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6BA36A" w14:textId="77777777" w:rsidR="00090C73" w:rsidRDefault="00090C73">
      <w:pPr>
        <w:jc w:val="both"/>
        <w:rPr>
          <w:b/>
        </w:rPr>
      </w:pPr>
    </w:p>
    <w:p w14:paraId="0868F7C5" w14:textId="77777777" w:rsidR="00090C73" w:rsidRDefault="007C496C">
      <w:pPr>
        <w:jc w:val="both"/>
        <w:rPr>
          <w:b/>
        </w:rPr>
      </w:pPr>
      <w:r>
        <w:rPr>
          <w:b/>
        </w:rPr>
        <w:t xml:space="preserve">University of Alberta Faculty of Science </w:t>
      </w:r>
    </w:p>
    <w:p w14:paraId="3DF60760" w14:textId="77777777" w:rsidR="00090C73" w:rsidRDefault="007C496C">
      <w:pPr>
        <w:jc w:val="both"/>
        <w:rPr>
          <w:b/>
        </w:rPr>
      </w:pPr>
      <w:r>
        <w:rPr>
          <w:b/>
        </w:rPr>
        <w:t>DEPARTMENT OF Psychology</w:t>
      </w:r>
    </w:p>
    <w:p w14:paraId="2285BA4E" w14:textId="77777777" w:rsidR="00090C73" w:rsidRDefault="007C496C">
      <w:pPr>
        <w:jc w:val="both"/>
        <w:rPr>
          <w:i/>
        </w:rPr>
      </w:pPr>
      <w:r>
        <w:t xml:space="preserve">2020 - </w:t>
      </w:r>
      <w:proofErr w:type="gramStart"/>
      <w:r>
        <w:t>2021</w:t>
      </w:r>
      <w:r>
        <w:rPr>
          <w:i/>
        </w:rPr>
        <w:t xml:space="preserve">  </w:t>
      </w:r>
      <w:r>
        <w:rPr>
          <w:i/>
        </w:rPr>
        <w:tab/>
      </w:r>
      <w:proofErr w:type="gramEnd"/>
      <w:r>
        <w:rPr>
          <w:i/>
        </w:rPr>
        <w:t>PSYCO :  403-B3 (Winter Term)</w:t>
      </w:r>
    </w:p>
    <w:p w14:paraId="7F49004C" w14:textId="77777777" w:rsidR="00090C73" w:rsidRDefault="007C496C">
      <w:pPr>
        <w:jc w:val="both"/>
        <w:rPr>
          <w:i/>
        </w:rPr>
      </w:pPr>
      <w:r>
        <w:rPr>
          <w:i/>
        </w:rPr>
        <w:t>Psychopharmacology</w:t>
      </w:r>
    </w:p>
    <w:p w14:paraId="2E9D6C21" w14:textId="77777777" w:rsidR="00090C73" w:rsidRDefault="007C496C">
      <w:pPr>
        <w:jc w:val="both"/>
        <w:rPr>
          <w:i/>
        </w:rPr>
      </w:pPr>
      <w:r>
        <w:rPr>
          <w:i/>
        </w:rPr>
        <w:t xml:space="preserve"> </w:t>
      </w:r>
      <w:r>
        <w:rPr>
          <w:b/>
        </w:rPr>
        <w:t>Time</w:t>
      </w:r>
      <w:r>
        <w:t>:</w:t>
      </w:r>
      <w:r>
        <w:rPr>
          <w:i/>
        </w:rPr>
        <w:t xml:space="preserve"> asynchronous   </w:t>
      </w:r>
      <w:proofErr w:type="spellStart"/>
      <w:proofErr w:type="gramStart"/>
      <w:r>
        <w:rPr>
          <w:b/>
        </w:rPr>
        <w:t>Place</w:t>
      </w:r>
      <w:r>
        <w:t>:online</w:t>
      </w:r>
      <w:proofErr w:type="spellEnd"/>
      <w:proofErr w:type="gramEnd"/>
      <w:r>
        <w:t xml:space="preserve">- access on </w:t>
      </w:r>
      <w:proofErr w:type="spellStart"/>
      <w:r>
        <w:t>eclass</w:t>
      </w:r>
      <w:proofErr w:type="spellEnd"/>
      <w:r>
        <w:t xml:space="preserve"> </w:t>
      </w:r>
      <w:r>
        <w:rPr>
          <w:b/>
        </w:rPr>
        <w:t>Course Website</w:t>
      </w:r>
      <w:r>
        <w:rPr>
          <w:b/>
          <w:i/>
        </w:rPr>
        <w:t>:</w:t>
      </w:r>
      <w:r>
        <w:rPr>
          <w:i/>
        </w:rPr>
        <w:t xml:space="preserve"> </w:t>
      </w:r>
      <w:proofErr w:type="spellStart"/>
      <w:r>
        <w:rPr>
          <w:i/>
        </w:rPr>
        <w:t>eClass</w:t>
      </w:r>
      <w:proofErr w:type="spellEnd"/>
    </w:p>
    <w:p w14:paraId="684A0607" w14:textId="77777777" w:rsidR="00090C73" w:rsidRDefault="007C496C">
      <w:pPr>
        <w:jc w:val="both"/>
      </w:pPr>
      <w:r>
        <w:rPr>
          <w:b/>
        </w:rPr>
        <w:t>Instructor</w:t>
      </w:r>
      <w:r>
        <w:t xml:space="preserve">: Claire </w:t>
      </w:r>
      <w:proofErr w:type="spellStart"/>
      <w:r>
        <w:t>Scavuzzo</w:t>
      </w:r>
      <w:proofErr w:type="spellEnd"/>
      <w:r>
        <w:t xml:space="preserve"> </w:t>
      </w:r>
      <w:r>
        <w:rPr>
          <w:b/>
        </w:rPr>
        <w:t>Office</w:t>
      </w:r>
      <w:r>
        <w:t xml:space="preserve">: P-551 Biosciences   </w:t>
      </w:r>
      <w:r>
        <w:rPr>
          <w:b/>
        </w:rPr>
        <w:t>E-mail</w:t>
      </w:r>
      <w:r>
        <w:t xml:space="preserve">: scavuzzo@ualberta.ca                                                                                                    </w:t>
      </w:r>
      <w:r>
        <w:tab/>
      </w:r>
    </w:p>
    <w:p w14:paraId="7AD624CA" w14:textId="1C285547" w:rsidR="00090C73" w:rsidRDefault="007C496C">
      <w:pPr>
        <w:jc w:val="both"/>
      </w:pPr>
      <w:r>
        <w:rPr>
          <w:b/>
        </w:rPr>
        <w:t>TA</w:t>
      </w:r>
      <w:r>
        <w:t xml:space="preserve">: </w:t>
      </w:r>
      <w:proofErr w:type="spellStart"/>
      <w:r>
        <w:t>Aakanksha</w:t>
      </w:r>
      <w:proofErr w:type="spellEnd"/>
      <w:r>
        <w:t xml:space="preserve"> Singh </w:t>
      </w:r>
      <w:r>
        <w:rPr>
          <w:b/>
        </w:rPr>
        <w:t>E-mail</w:t>
      </w:r>
      <w:r>
        <w:t>:</w:t>
      </w:r>
      <w:r w:rsidR="006C2A73">
        <w:t xml:space="preserve"> </w:t>
      </w:r>
      <w:r>
        <w:t>as3</w:t>
      </w:r>
      <w:hyperlink r:id="rId7">
        <w:r>
          <w:rPr>
            <w:color w:val="1155CC"/>
            <w:highlight w:val="yellow"/>
            <w:u w:val="single"/>
          </w:rPr>
          <w:t>@ualberta.ca</w:t>
        </w:r>
      </w:hyperlink>
      <w:r>
        <w:t xml:space="preserve"> </w:t>
      </w:r>
      <w:r>
        <w:rPr>
          <w:b/>
        </w:rPr>
        <w:t>Office Hours</w:t>
      </w:r>
      <w:r>
        <w:t xml:space="preserve">: </w:t>
      </w:r>
      <w:r>
        <w:t>electronic on zoom</w:t>
      </w:r>
    </w:p>
    <w:p w14:paraId="044E48F4" w14:textId="77777777" w:rsidR="00090C73" w:rsidRDefault="007C496C">
      <w:pPr>
        <w:jc w:val="both"/>
      </w:pPr>
      <w:r>
        <w:rPr>
          <w:b/>
        </w:rPr>
        <w:t>Course Pre-requisite</w:t>
      </w:r>
      <w:r>
        <w:t>: PSYCO 275 or equivalent</w:t>
      </w:r>
    </w:p>
    <w:p w14:paraId="4A517DF3" w14:textId="77777777" w:rsidR="00090C73" w:rsidRDefault="00090C73">
      <w:pPr>
        <w:jc w:val="both"/>
      </w:pPr>
    </w:p>
    <w:p w14:paraId="3359ADCB" w14:textId="77777777" w:rsidR="00090C73" w:rsidRDefault="007C496C">
      <w:pPr>
        <w:jc w:val="both"/>
        <w:rPr>
          <w:b/>
        </w:rPr>
      </w:pPr>
      <w:r>
        <w:rPr>
          <w:b/>
        </w:rPr>
        <w:t>Course Description and Objectives:</w:t>
      </w:r>
    </w:p>
    <w:p w14:paraId="126D0869" w14:textId="77777777" w:rsidR="00090C73" w:rsidRDefault="007C496C">
      <w:pPr>
        <w:jc w:val="both"/>
      </w:pPr>
      <w:r>
        <w:t>This course is a seminar that discusses psychopharmacology of drugs of abuse. We will focus on drug administration, neurotransmitter systems, and drug acti</w:t>
      </w:r>
      <w:r>
        <w:t xml:space="preserve">ons, in the context of commonly used drugs such as alcohol, cannabis, psychedelics, and opioids. Topics will span general synaptic transmission, methods, mechanisms of action, and theories of addiction. By the end of this course students should be able to </w:t>
      </w:r>
      <w:r>
        <w:t xml:space="preserve">describe drug effects on their target tissues and resulting </w:t>
      </w:r>
      <w:proofErr w:type="spellStart"/>
      <w:r>
        <w:t>behaviours</w:t>
      </w:r>
      <w:proofErr w:type="spellEnd"/>
      <w:r>
        <w:t>. Students will build awareness of how to evaluate claims given the scope of the current literature, and how it can be applied to current policy and law making, and arguments for or agai</w:t>
      </w:r>
      <w:r>
        <w:t>nst drug use, and drug regulation.</w:t>
      </w:r>
    </w:p>
    <w:p w14:paraId="7BE85871" w14:textId="77777777" w:rsidR="00090C73" w:rsidRDefault="007C496C">
      <w:pPr>
        <w:jc w:val="both"/>
      </w:pPr>
      <w:r>
        <w:t xml:space="preserve"> </w:t>
      </w:r>
    </w:p>
    <w:p w14:paraId="1B95DF03" w14:textId="77777777" w:rsidR="00090C73" w:rsidRDefault="007C496C">
      <w:pPr>
        <w:jc w:val="both"/>
      </w:pPr>
      <w:r>
        <w:rPr>
          <w:b/>
        </w:rPr>
        <w:t>Texts</w:t>
      </w:r>
      <w:r>
        <w:t>:</w:t>
      </w:r>
    </w:p>
    <w:p w14:paraId="5F994896" w14:textId="77777777" w:rsidR="00090C73" w:rsidRDefault="007C496C">
      <w:pPr>
        <w:jc w:val="both"/>
      </w:pPr>
      <w:r>
        <w:t xml:space="preserve">Meyer J.S. and </w:t>
      </w:r>
      <w:proofErr w:type="spellStart"/>
      <w:r>
        <w:t>Quenzer</w:t>
      </w:r>
      <w:proofErr w:type="spellEnd"/>
      <w:r>
        <w:t xml:space="preserve"> L.F. (2013). Psychopharmacology: Drugs, the brain, and behavior. Sunderland, MA: Sinauer Associates, Inc----available on hold at Cameron library, on shelf at Medical library </w:t>
      </w:r>
    </w:p>
    <w:p w14:paraId="16827BCF" w14:textId="77777777" w:rsidR="00090C73" w:rsidRDefault="007C496C">
      <w:pPr>
        <w:jc w:val="both"/>
      </w:pPr>
      <w:r>
        <w:t xml:space="preserve"> </w:t>
      </w:r>
    </w:p>
    <w:p w14:paraId="26D47B75" w14:textId="77777777" w:rsidR="00090C73" w:rsidRDefault="007C496C">
      <w:pPr>
        <w:jc w:val="both"/>
        <w:rPr>
          <w:color w:val="222222"/>
          <w:highlight w:val="white"/>
        </w:rPr>
      </w:pPr>
      <w:r>
        <w:t xml:space="preserve">Readings of </w:t>
      </w:r>
      <w:r>
        <w:t>scientific literature are required for discussions.  References to the textbook and background information are for further/deeper understanding</w:t>
      </w:r>
      <w:r>
        <w:rPr>
          <w:color w:val="222222"/>
          <w:highlight w:val="white"/>
        </w:rPr>
        <w:t>.</w:t>
      </w:r>
    </w:p>
    <w:p w14:paraId="40910761" w14:textId="77777777" w:rsidR="00090C73" w:rsidRDefault="007C496C">
      <w:pPr>
        <w:jc w:val="both"/>
        <w:rPr>
          <w:color w:val="222222"/>
          <w:highlight w:val="white"/>
        </w:rPr>
      </w:pPr>
      <w:r>
        <w:rPr>
          <w:color w:val="222222"/>
          <w:highlight w:val="white"/>
        </w:rPr>
        <w:t xml:space="preserve"> </w:t>
      </w:r>
    </w:p>
    <w:p w14:paraId="16D4DFD8" w14:textId="77777777" w:rsidR="00090C73" w:rsidRDefault="007C496C">
      <w:pPr>
        <w:jc w:val="both"/>
      </w:pPr>
      <w:r>
        <w:rPr>
          <w:color w:val="222222"/>
          <w:highlight w:val="white"/>
        </w:rPr>
        <w:t xml:space="preserve">Additional links will be posted to </w:t>
      </w:r>
      <w:proofErr w:type="spellStart"/>
      <w:r>
        <w:rPr>
          <w:color w:val="222222"/>
          <w:highlight w:val="white"/>
        </w:rPr>
        <w:t>eclass</w:t>
      </w:r>
      <w:proofErr w:type="spellEnd"/>
      <w:r>
        <w:rPr>
          <w:color w:val="222222"/>
          <w:highlight w:val="white"/>
        </w:rPr>
        <w:t xml:space="preserve"> and can be found in “readings sections” on </w:t>
      </w:r>
      <w:proofErr w:type="spellStart"/>
      <w:r>
        <w:rPr>
          <w:color w:val="222222"/>
          <w:highlight w:val="white"/>
        </w:rPr>
        <w:t>eclas</w:t>
      </w:r>
      <w:proofErr w:type="spellEnd"/>
    </w:p>
    <w:p w14:paraId="7F9C1F81" w14:textId="77777777" w:rsidR="00090C73" w:rsidRDefault="007C496C">
      <w:pPr>
        <w:jc w:val="both"/>
      </w:pPr>
      <w:r>
        <w:t xml:space="preserve"> </w:t>
      </w:r>
    </w:p>
    <w:p w14:paraId="2371A75A" w14:textId="77777777" w:rsidR="00090C73" w:rsidRDefault="00090C73">
      <w:pPr>
        <w:jc w:val="both"/>
      </w:pPr>
    </w:p>
    <w:p w14:paraId="5A2DFB8A" w14:textId="77777777" w:rsidR="00090C73" w:rsidRDefault="00090C73">
      <w:pPr>
        <w:jc w:val="both"/>
      </w:pPr>
    </w:p>
    <w:p w14:paraId="3117C0CA" w14:textId="77777777" w:rsidR="00090C73" w:rsidRDefault="00090C73">
      <w:pPr>
        <w:jc w:val="both"/>
      </w:pPr>
    </w:p>
    <w:p w14:paraId="774BCF2F" w14:textId="77777777" w:rsidR="00090C73" w:rsidRDefault="00090C73">
      <w:pPr>
        <w:jc w:val="both"/>
      </w:pPr>
    </w:p>
    <w:p w14:paraId="32583B0E" w14:textId="77777777" w:rsidR="00090C73" w:rsidRDefault="00090C73">
      <w:pPr>
        <w:jc w:val="both"/>
      </w:pPr>
    </w:p>
    <w:p w14:paraId="7DDE6106" w14:textId="77777777" w:rsidR="00090C73" w:rsidRDefault="00090C73">
      <w:pPr>
        <w:jc w:val="both"/>
      </w:pPr>
    </w:p>
    <w:p w14:paraId="573D1452" w14:textId="1EB9E487" w:rsidR="00090C73" w:rsidRDefault="00090C73">
      <w:pPr>
        <w:jc w:val="both"/>
      </w:pPr>
    </w:p>
    <w:p w14:paraId="5C80C823" w14:textId="538AD04A" w:rsidR="006C2A73" w:rsidRDefault="006C2A73">
      <w:pPr>
        <w:jc w:val="both"/>
      </w:pPr>
    </w:p>
    <w:p w14:paraId="0F657E1A" w14:textId="43A36F68" w:rsidR="006C2A73" w:rsidRDefault="006C2A73">
      <w:pPr>
        <w:jc w:val="both"/>
      </w:pPr>
    </w:p>
    <w:p w14:paraId="6FF5B8F4" w14:textId="40C5501E" w:rsidR="006C2A73" w:rsidRDefault="006C2A73">
      <w:pPr>
        <w:jc w:val="both"/>
      </w:pPr>
    </w:p>
    <w:p w14:paraId="6C9F62E4" w14:textId="1ABB3D38" w:rsidR="006C2A73" w:rsidRDefault="006C2A73">
      <w:pPr>
        <w:jc w:val="both"/>
      </w:pPr>
    </w:p>
    <w:p w14:paraId="5D41726B" w14:textId="77777777" w:rsidR="00090C73" w:rsidRDefault="00090C73">
      <w:pPr>
        <w:jc w:val="both"/>
      </w:pPr>
    </w:p>
    <w:p w14:paraId="32CF4A8A" w14:textId="77777777" w:rsidR="00090C73" w:rsidRDefault="00090C73">
      <w:pPr>
        <w:jc w:val="both"/>
      </w:pPr>
    </w:p>
    <w:p w14:paraId="556B578A" w14:textId="77777777" w:rsidR="00090C73" w:rsidRDefault="007C496C">
      <w:pPr>
        <w:jc w:val="both"/>
        <w:rPr>
          <w:b/>
        </w:rPr>
      </w:pPr>
      <w:r>
        <w:rPr>
          <w:b/>
        </w:rPr>
        <w:lastRenderedPageBreak/>
        <w:t>Grade Distribution (see “Explanatory Notes”):</w:t>
      </w:r>
    </w:p>
    <w:p w14:paraId="120A26F2" w14:textId="77777777" w:rsidR="00090C73" w:rsidRDefault="007C496C">
      <w:pPr>
        <w:ind w:left="720"/>
        <w:jc w:val="both"/>
      </w:pPr>
      <w:r>
        <w:t xml:space="preserve"> </w:t>
      </w:r>
    </w:p>
    <w:tbl>
      <w:tblPr>
        <w:tblStyle w:val="a"/>
        <w:tblW w:w="8115" w:type="dxa"/>
        <w:tblInd w:w="-125" w:type="dxa"/>
        <w:tblBorders>
          <w:top w:val="nil"/>
          <w:left w:val="nil"/>
          <w:bottom w:val="nil"/>
          <w:right w:val="nil"/>
          <w:insideH w:val="nil"/>
          <w:insideV w:val="nil"/>
        </w:tblBorders>
        <w:tblLayout w:type="fixed"/>
        <w:tblLook w:val="0600" w:firstRow="0" w:lastRow="0" w:firstColumn="0" w:lastColumn="0" w:noHBand="1" w:noVBand="1"/>
      </w:tblPr>
      <w:tblGrid>
        <w:gridCol w:w="2085"/>
        <w:gridCol w:w="4455"/>
        <w:gridCol w:w="1575"/>
      </w:tblGrid>
      <w:tr w:rsidR="00090C73" w14:paraId="0199A18B" w14:textId="77777777">
        <w:trPr>
          <w:trHeight w:val="455"/>
        </w:trPr>
        <w:tc>
          <w:tcPr>
            <w:tcW w:w="2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84D547" w14:textId="77777777" w:rsidR="00090C73" w:rsidRDefault="007C496C">
            <w:pPr>
              <w:jc w:val="both"/>
            </w:pPr>
            <w:r>
              <w:t>assessment</w:t>
            </w:r>
          </w:p>
        </w:tc>
        <w:tc>
          <w:tcPr>
            <w:tcW w:w="44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4F6C395" w14:textId="77777777" w:rsidR="00090C73" w:rsidRDefault="007C496C">
            <w:pPr>
              <w:jc w:val="both"/>
            </w:pPr>
            <w:r>
              <w:t>Due Date</w:t>
            </w:r>
          </w:p>
        </w:tc>
        <w:tc>
          <w:tcPr>
            <w:tcW w:w="15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9BA0D36" w14:textId="77777777" w:rsidR="00090C73" w:rsidRDefault="007C496C">
            <w:pPr>
              <w:jc w:val="both"/>
            </w:pPr>
            <w:r>
              <w:t>Worth</w:t>
            </w:r>
          </w:p>
        </w:tc>
      </w:tr>
      <w:tr w:rsidR="00090C73" w14:paraId="2884A9FF" w14:textId="77777777">
        <w:trPr>
          <w:trHeight w:val="935"/>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D70B90" w14:textId="77777777" w:rsidR="00090C73" w:rsidRDefault="007C496C">
            <w:pPr>
              <w:jc w:val="both"/>
            </w:pPr>
            <w:r>
              <w:t>Quizzes</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14:paraId="3DE38AC0" w14:textId="77777777" w:rsidR="00090C73" w:rsidRDefault="007C496C">
            <w:pPr>
              <w:ind w:left="720"/>
              <w:jc w:val="both"/>
            </w:pPr>
            <w:r>
              <w:t xml:space="preserve">Quizzes open for 1 week starting on the following dates </w:t>
            </w:r>
          </w:p>
          <w:p w14:paraId="5D4EBB4B" w14:textId="77777777" w:rsidR="00090C73" w:rsidRDefault="007C496C">
            <w:pPr>
              <w:numPr>
                <w:ilvl w:val="0"/>
                <w:numId w:val="3"/>
              </w:numPr>
              <w:jc w:val="both"/>
            </w:pPr>
            <w:r>
              <w:t>January 26</w:t>
            </w:r>
          </w:p>
          <w:p w14:paraId="30741A64" w14:textId="77777777" w:rsidR="00090C73" w:rsidRDefault="007C496C">
            <w:pPr>
              <w:numPr>
                <w:ilvl w:val="0"/>
                <w:numId w:val="3"/>
              </w:numPr>
              <w:jc w:val="both"/>
            </w:pPr>
            <w:r>
              <w:t>February 11</w:t>
            </w:r>
          </w:p>
          <w:p w14:paraId="7125489D" w14:textId="77777777" w:rsidR="00090C73" w:rsidRDefault="007C496C">
            <w:pPr>
              <w:numPr>
                <w:ilvl w:val="0"/>
                <w:numId w:val="3"/>
              </w:numPr>
              <w:jc w:val="both"/>
            </w:pPr>
            <w:r>
              <w:t>March 2</w:t>
            </w:r>
          </w:p>
          <w:p w14:paraId="3E5FAA84" w14:textId="77777777" w:rsidR="00090C73" w:rsidRDefault="007C496C">
            <w:pPr>
              <w:numPr>
                <w:ilvl w:val="0"/>
                <w:numId w:val="3"/>
              </w:numPr>
              <w:jc w:val="both"/>
            </w:pPr>
            <w:r>
              <w:t>March 18</w:t>
            </w:r>
          </w:p>
          <w:p w14:paraId="771D70FA" w14:textId="77777777" w:rsidR="00090C73" w:rsidRDefault="007C496C">
            <w:pPr>
              <w:numPr>
                <w:ilvl w:val="0"/>
                <w:numId w:val="3"/>
              </w:numPr>
              <w:jc w:val="both"/>
            </w:pPr>
            <w:r>
              <w:t>April 8</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3F841DA8" w14:textId="77777777" w:rsidR="00090C73" w:rsidRDefault="007C496C">
            <w:pPr>
              <w:jc w:val="both"/>
            </w:pPr>
            <w:r>
              <w:t xml:space="preserve">5 @ 10% </w:t>
            </w:r>
            <w:proofErr w:type="gramStart"/>
            <w:r>
              <w:t>each;</w:t>
            </w:r>
            <w:proofErr w:type="gramEnd"/>
          </w:p>
          <w:p w14:paraId="4A72932B" w14:textId="77777777" w:rsidR="00090C73" w:rsidRDefault="007C496C">
            <w:pPr>
              <w:jc w:val="both"/>
            </w:pPr>
            <w:r>
              <w:t>50% total</w:t>
            </w:r>
          </w:p>
        </w:tc>
      </w:tr>
      <w:tr w:rsidR="00090C73" w14:paraId="5CF3440E" w14:textId="77777777">
        <w:trPr>
          <w:trHeight w:val="695"/>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7A5928" w14:textId="77777777" w:rsidR="00090C73" w:rsidRDefault="007C496C">
            <w:pPr>
              <w:ind w:left="720"/>
              <w:jc w:val="both"/>
            </w:pPr>
            <w:r>
              <w:t>Discussion posts</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14:paraId="64BB0BE0" w14:textId="77777777" w:rsidR="00090C73" w:rsidRDefault="007C496C">
            <w:pPr>
              <w:numPr>
                <w:ilvl w:val="0"/>
                <w:numId w:val="1"/>
              </w:numPr>
              <w:jc w:val="both"/>
            </w:pPr>
            <w:r>
              <w:t>March 4</w:t>
            </w:r>
          </w:p>
          <w:p w14:paraId="76C380FD" w14:textId="77777777" w:rsidR="00090C73" w:rsidRDefault="007C496C">
            <w:pPr>
              <w:numPr>
                <w:ilvl w:val="0"/>
                <w:numId w:val="1"/>
              </w:numPr>
              <w:jc w:val="both"/>
            </w:pPr>
            <w:r>
              <w:t>March 18</w:t>
            </w:r>
          </w:p>
          <w:p w14:paraId="45386A56" w14:textId="77777777" w:rsidR="00090C73" w:rsidRDefault="007C496C">
            <w:pPr>
              <w:numPr>
                <w:ilvl w:val="0"/>
                <w:numId w:val="1"/>
              </w:numPr>
              <w:jc w:val="both"/>
            </w:pPr>
            <w:r>
              <w:t>April 8</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20544BF9" w14:textId="77777777" w:rsidR="00090C73" w:rsidRDefault="007C496C">
            <w:pPr>
              <w:jc w:val="both"/>
            </w:pPr>
            <w:r>
              <w:t>3 @ 5% each; 15% total</w:t>
            </w:r>
          </w:p>
        </w:tc>
      </w:tr>
      <w:tr w:rsidR="00090C73" w14:paraId="03A8BB6F" w14:textId="77777777">
        <w:trPr>
          <w:trHeight w:val="935"/>
        </w:trPr>
        <w:tc>
          <w:tcPr>
            <w:tcW w:w="208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B86BA8E" w14:textId="77777777" w:rsidR="00090C73" w:rsidRDefault="007C496C">
            <w:pPr>
              <w:ind w:left="720"/>
              <w:jc w:val="both"/>
            </w:pPr>
            <w:r>
              <w:t>Cumulative Final exam</w:t>
            </w:r>
          </w:p>
        </w:tc>
        <w:tc>
          <w:tcPr>
            <w:tcW w:w="4455" w:type="dxa"/>
            <w:tcBorders>
              <w:top w:val="nil"/>
              <w:left w:val="nil"/>
              <w:bottom w:val="single" w:sz="8" w:space="0" w:color="000000"/>
              <w:right w:val="single" w:sz="8" w:space="0" w:color="000000"/>
            </w:tcBorders>
            <w:tcMar>
              <w:top w:w="100" w:type="dxa"/>
              <w:left w:w="100" w:type="dxa"/>
              <w:bottom w:w="100" w:type="dxa"/>
              <w:right w:w="100" w:type="dxa"/>
            </w:tcMar>
          </w:tcPr>
          <w:p w14:paraId="7AAFC1E2" w14:textId="77777777" w:rsidR="00090C73" w:rsidRDefault="007C496C">
            <w:pPr>
              <w:jc w:val="both"/>
            </w:pPr>
            <w:r>
              <w:t xml:space="preserve">TBA; see </w:t>
            </w:r>
            <w:proofErr w:type="spellStart"/>
            <w:r>
              <w:t>eclass</w:t>
            </w:r>
            <w:proofErr w:type="spellEnd"/>
            <w:r>
              <w:t xml:space="preserve"> for dates </w:t>
            </w:r>
          </w:p>
        </w:tc>
        <w:tc>
          <w:tcPr>
            <w:tcW w:w="1575" w:type="dxa"/>
            <w:tcBorders>
              <w:top w:val="nil"/>
              <w:left w:val="nil"/>
              <w:bottom w:val="single" w:sz="8" w:space="0" w:color="000000"/>
              <w:right w:val="single" w:sz="8" w:space="0" w:color="000000"/>
            </w:tcBorders>
            <w:tcMar>
              <w:top w:w="100" w:type="dxa"/>
              <w:left w:w="100" w:type="dxa"/>
              <w:bottom w:w="100" w:type="dxa"/>
              <w:right w:w="100" w:type="dxa"/>
            </w:tcMar>
          </w:tcPr>
          <w:p w14:paraId="43ADF54F" w14:textId="77777777" w:rsidR="00090C73" w:rsidRDefault="007C496C">
            <w:pPr>
              <w:jc w:val="both"/>
            </w:pPr>
            <w:r>
              <w:t>35%</w:t>
            </w:r>
          </w:p>
        </w:tc>
      </w:tr>
    </w:tbl>
    <w:p w14:paraId="7B2B3BBB" w14:textId="77777777" w:rsidR="00090C73" w:rsidRDefault="007C496C">
      <w:pPr>
        <w:ind w:left="720"/>
        <w:jc w:val="both"/>
      </w:pPr>
      <w:r>
        <w:t xml:space="preserve">  </w:t>
      </w:r>
    </w:p>
    <w:p w14:paraId="449F6DCB" w14:textId="77777777" w:rsidR="00090C73" w:rsidRDefault="007C496C">
      <w:pPr>
        <w:spacing w:before="240" w:after="240"/>
        <w:jc w:val="both"/>
        <w:rPr>
          <w:b/>
        </w:rPr>
      </w:pPr>
      <w:r>
        <w:rPr>
          <w:b/>
        </w:rPr>
        <w:t>Explanatory Notes:</w:t>
      </w:r>
    </w:p>
    <w:p w14:paraId="3343DE23" w14:textId="77777777" w:rsidR="00090C73" w:rsidRDefault="007C496C">
      <w:pPr>
        <w:spacing w:before="240" w:after="240"/>
        <w:ind w:left="720"/>
        <w:jc w:val="both"/>
      </w:pPr>
      <w:r>
        <w:t xml:space="preserve"> Assessments are to be submitted on </w:t>
      </w:r>
      <w:proofErr w:type="spellStart"/>
      <w:r>
        <w:t>eClass</w:t>
      </w:r>
      <w:proofErr w:type="spellEnd"/>
      <w:r>
        <w:t xml:space="preserve"> and will only be accepted within the deadlines indicated on </w:t>
      </w:r>
      <w:proofErr w:type="spellStart"/>
      <w:r>
        <w:t>eClass</w:t>
      </w:r>
      <w:proofErr w:type="spellEnd"/>
      <w:r>
        <w:t xml:space="preserve">. See syllabus for dates; also verify due date and time indicated on </w:t>
      </w:r>
      <w:proofErr w:type="spellStart"/>
      <w:r>
        <w:t>eClass</w:t>
      </w:r>
      <w:proofErr w:type="spellEnd"/>
      <w:r>
        <w:t>. All exams and quizzes have a single attempt, will be timed and taken o</w:t>
      </w:r>
      <w:r>
        <w:t xml:space="preserve">nline. All will be accessed on </w:t>
      </w:r>
      <w:proofErr w:type="spellStart"/>
      <w:r>
        <w:t>eclass</w:t>
      </w:r>
      <w:proofErr w:type="spellEnd"/>
      <w:r>
        <w:t xml:space="preserve">. To accommodate time zones, quizzes will be made available for </w:t>
      </w:r>
      <w:proofErr w:type="gramStart"/>
      <w:r>
        <w:t>1 week</w:t>
      </w:r>
      <w:proofErr w:type="gramEnd"/>
      <w:r>
        <w:t xml:space="preserve"> windows on the dates indicated. Once the quiz/exam is opened you will have a single attempt to complete the assessment within a 30-120 min time limi</w:t>
      </w:r>
      <w:r>
        <w:t xml:space="preserve">t. Please review instructions on </w:t>
      </w:r>
      <w:proofErr w:type="spellStart"/>
      <w:r>
        <w:t>eclass</w:t>
      </w:r>
      <w:proofErr w:type="spellEnd"/>
      <w:r>
        <w:t xml:space="preserve"> prior to opening to prepare for the time limit.   If you open a quiz close to the deadline it will kick you off if the deadline hits before your time limit is up.  Be sure to give yourself time to complete the work w</w:t>
      </w:r>
      <w:r>
        <w:t xml:space="preserve">ithin the window available. In the event </w:t>
      </w:r>
      <w:proofErr w:type="spellStart"/>
      <w:r>
        <w:t>eclass</w:t>
      </w:r>
      <w:proofErr w:type="spellEnd"/>
      <w:r>
        <w:t xml:space="preserve"> has a problem during a </w:t>
      </w:r>
      <w:proofErr w:type="gramStart"/>
      <w:r>
        <w:t>quiz ,</w:t>
      </w:r>
      <w:proofErr w:type="gramEnd"/>
      <w:r>
        <w:t xml:space="preserve"> just hit refresh on the page. </w:t>
      </w:r>
    </w:p>
    <w:p w14:paraId="4DADB2F1" w14:textId="77777777" w:rsidR="00090C73" w:rsidRDefault="00090C73">
      <w:pPr>
        <w:spacing w:before="240" w:after="240"/>
        <w:ind w:left="720"/>
        <w:jc w:val="both"/>
      </w:pPr>
    </w:p>
    <w:p w14:paraId="1BB6934E" w14:textId="77777777" w:rsidR="00090C73" w:rsidRDefault="007C496C">
      <w:pPr>
        <w:spacing w:before="240" w:after="240"/>
        <w:jc w:val="both"/>
      </w:pPr>
      <w:r>
        <w:rPr>
          <w:b/>
        </w:rPr>
        <w:t>EXAM</w:t>
      </w:r>
      <w:r>
        <w:t xml:space="preserve">s will consist of multiple choice and true/false questions. The Final Exam is cumulative.  </w:t>
      </w:r>
    </w:p>
    <w:p w14:paraId="463DE350" w14:textId="77777777" w:rsidR="00090C73" w:rsidRDefault="007C496C">
      <w:pPr>
        <w:spacing w:before="240" w:after="240"/>
      </w:pPr>
      <w:proofErr w:type="gramStart"/>
      <w:r>
        <w:rPr>
          <w:b/>
        </w:rPr>
        <w:t>Quiz :</w:t>
      </w:r>
      <w:proofErr w:type="gramEnd"/>
      <w:r>
        <w:t xml:space="preserve"> Questions have matching, multiple choice, t</w:t>
      </w:r>
      <w:r>
        <w:t xml:space="preserve">rue/ false . </w:t>
      </w:r>
    </w:p>
    <w:p w14:paraId="4F4654F2" w14:textId="77777777" w:rsidR="00090C73" w:rsidRDefault="007C496C">
      <w:pPr>
        <w:spacing w:before="240" w:after="240"/>
      </w:pPr>
      <w:r>
        <w:rPr>
          <w:b/>
        </w:rPr>
        <w:t>Late/Missing quiz Penalty</w:t>
      </w:r>
      <w:r>
        <w:t xml:space="preserve">: If </w:t>
      </w:r>
      <w:proofErr w:type="gramStart"/>
      <w:r>
        <w:t>an</w:t>
      </w:r>
      <w:proofErr w:type="gramEnd"/>
      <w:r>
        <w:t xml:space="preserve"> quiz is not submitted within </w:t>
      </w:r>
      <w:proofErr w:type="spellStart"/>
      <w:r>
        <w:t>eClass</w:t>
      </w:r>
      <w:proofErr w:type="spellEnd"/>
      <w:r>
        <w:t xml:space="preserve"> dates you will get a zero and the weight will be moved to the final exam. I will defer the weight of </w:t>
      </w:r>
      <w:r>
        <w:rPr>
          <w:b/>
        </w:rPr>
        <w:t>up to</w:t>
      </w:r>
      <w:r>
        <w:t xml:space="preserve"> 2 missed quizzes, after missing more than 2 quizzes you will not b</w:t>
      </w:r>
      <w:r>
        <w:t xml:space="preserve">e able to make up or defer the lost weight, it will just be counted as a zero. </w:t>
      </w:r>
      <w:r>
        <w:rPr>
          <w:i/>
        </w:rPr>
        <w:t>Please do not contact the instructor or TA</w:t>
      </w:r>
      <w:r>
        <w:t xml:space="preserve"> for missed quizzes, the weight will be transferred automatically at the end of semester.   </w:t>
      </w:r>
      <w:r>
        <w:rPr>
          <w:u w:val="single"/>
        </w:rPr>
        <w:t xml:space="preserve">There will be no </w:t>
      </w:r>
      <w:proofErr w:type="spellStart"/>
      <w:r>
        <w:rPr>
          <w:u w:val="single"/>
        </w:rPr>
        <w:t>make up</w:t>
      </w:r>
      <w:proofErr w:type="spellEnd"/>
      <w:r>
        <w:rPr>
          <w:u w:val="single"/>
        </w:rPr>
        <w:t xml:space="preserve"> </w:t>
      </w:r>
      <w:r>
        <w:rPr>
          <w:u w:val="single"/>
        </w:rPr>
        <w:lastRenderedPageBreak/>
        <w:t>quizzes.</w:t>
      </w:r>
      <w:r>
        <w:t xml:space="preserve"> In the ca</w:t>
      </w:r>
      <w:r>
        <w:t xml:space="preserve">se that you have missed a discussion assignment, there will be 10% deduction for each day that a discussion post is late. </w:t>
      </w:r>
    </w:p>
    <w:p w14:paraId="58359C6F" w14:textId="77777777" w:rsidR="00090C73" w:rsidRDefault="007C496C">
      <w:pPr>
        <w:spacing w:before="240" w:after="240"/>
        <w:rPr>
          <w:b/>
        </w:rPr>
      </w:pPr>
      <w:r>
        <w:rPr>
          <w:b/>
        </w:rPr>
        <w:t>Missed Term Exams:</w:t>
      </w:r>
    </w:p>
    <w:p w14:paraId="1BBF23F8" w14:textId="77777777" w:rsidR="00090C73" w:rsidRDefault="007C496C">
      <w:pPr>
        <w:spacing w:before="240" w:after="240"/>
        <w:rPr>
          <w:highlight w:val="white"/>
        </w:rPr>
      </w:pPr>
      <w:r>
        <w:rPr>
          <w:highlight w:val="white"/>
        </w:rPr>
        <w:t>For an excused absence where the cause is religious belief, a student must contact the instructor(s) within two we</w:t>
      </w:r>
      <w:r>
        <w:rPr>
          <w:highlight w:val="white"/>
        </w:rPr>
        <w:t>eks of the start of Fall or Winter classes to request accommodation for the term (including the final exam, where relevant).</w:t>
      </w:r>
      <w:r>
        <w:rPr>
          <w:color w:val="FF0000"/>
          <w:highlight w:val="white"/>
        </w:rPr>
        <w:t xml:space="preserve"> </w:t>
      </w:r>
      <w:r>
        <w:rPr>
          <w:highlight w:val="white"/>
        </w:rPr>
        <w:t>Instructors may request adequate documentation to substantiate the student request.</w:t>
      </w:r>
    </w:p>
    <w:p w14:paraId="0ED3AC2D" w14:textId="77777777" w:rsidR="00090C73" w:rsidRDefault="007C496C">
      <w:pPr>
        <w:spacing w:before="240" w:after="240"/>
      </w:pPr>
      <w:r>
        <w:t xml:space="preserve"> </w:t>
      </w:r>
    </w:p>
    <w:p w14:paraId="6980EDF9" w14:textId="77777777" w:rsidR="00090C73" w:rsidRDefault="007C496C">
      <w:pPr>
        <w:spacing w:before="240" w:after="240"/>
        <w:rPr>
          <w:highlight w:val="white"/>
        </w:rPr>
      </w:pPr>
      <w:r>
        <w:t>A student who cannot write a term examination</w:t>
      </w:r>
      <w:r>
        <w:t xml:space="preserve"> or complete a term assignment due to incapacitating illness, severe domestic affliction or other compelling reasons can </w:t>
      </w:r>
      <w:r>
        <w:rPr>
          <w:u w:val="single"/>
        </w:rPr>
        <w:t>apply</w:t>
      </w:r>
      <w:r>
        <w:t xml:space="preserve"> for a deferral of the weight of the missed term.  </w:t>
      </w:r>
      <w:r>
        <w:rPr>
          <w:i/>
        </w:rPr>
        <w:t>FYI: Deferral of term work to exam will increase the weight of the exam for tha</w:t>
      </w:r>
      <w:r>
        <w:rPr>
          <w:i/>
        </w:rPr>
        <w:t xml:space="preserve">t </w:t>
      </w:r>
      <w:proofErr w:type="gramStart"/>
      <w:r>
        <w:rPr>
          <w:i/>
        </w:rPr>
        <w:t>student, but</w:t>
      </w:r>
      <w:proofErr w:type="gramEnd"/>
      <w:r>
        <w:rPr>
          <w:i/>
        </w:rPr>
        <w:t xml:space="preserve"> does not change the ‘syllabus weight’ of the exam and does not qualify a student for re-examination, if the syllabus weight of the final lecture exam was &lt;40%.  </w:t>
      </w:r>
    </w:p>
    <w:p w14:paraId="12364912" w14:textId="77777777" w:rsidR="00090C73" w:rsidRDefault="007C496C">
      <w:pPr>
        <w:spacing w:before="240" w:after="240"/>
        <w:rPr>
          <w:highlight w:val="white"/>
        </w:rPr>
      </w:pPr>
      <w:r>
        <w:rPr>
          <w:highlight w:val="white"/>
        </w:rPr>
        <w:t xml:space="preserve"> </w:t>
      </w:r>
    </w:p>
    <w:p w14:paraId="479DE253" w14:textId="77777777" w:rsidR="00090C73" w:rsidRDefault="007C496C">
      <w:pPr>
        <w:spacing w:before="240" w:after="240"/>
      </w:pPr>
      <w:r>
        <w:t xml:space="preserve">Deferral of term work is a privilege and not a right; there is no guarantee that a deferral will be granted.  Misrepresentation of Facts to gain a deferral is a serious breach of the </w:t>
      </w:r>
      <w:r>
        <w:rPr>
          <w:i/>
        </w:rPr>
        <w:t>Code of Student Behaviour</w:t>
      </w:r>
      <w:r>
        <w:t xml:space="preserve">.  </w:t>
      </w:r>
    </w:p>
    <w:p w14:paraId="0F005921" w14:textId="77777777" w:rsidR="00090C73" w:rsidRDefault="00090C73">
      <w:pPr>
        <w:spacing w:before="240" w:after="240"/>
        <w:ind w:left="720"/>
        <w:jc w:val="both"/>
        <w:rPr>
          <w:rFonts w:ascii="Times New Roman" w:eastAsia="Times New Roman" w:hAnsi="Times New Roman" w:cs="Times New Roman"/>
          <w:sz w:val="24"/>
          <w:szCs w:val="24"/>
        </w:rPr>
      </w:pPr>
    </w:p>
    <w:p w14:paraId="1B680BB3" w14:textId="77777777" w:rsidR="00090C73" w:rsidRDefault="007C496C">
      <w:pPr>
        <w:spacing w:before="240" w:after="240"/>
        <w:jc w:val="both"/>
      </w:pPr>
      <w:r>
        <w:rPr>
          <w:b/>
        </w:rPr>
        <w:t>Exams:</w:t>
      </w:r>
      <w:r>
        <w:t xml:space="preserve"> Will be delivered online. Will be ti</w:t>
      </w:r>
      <w:r>
        <w:t>med. Will be a mix of multiple choice, true/false, and short answer questions. The final exam is cumulative</w:t>
      </w:r>
    </w:p>
    <w:p w14:paraId="01959B29" w14:textId="77777777" w:rsidR="00090C73" w:rsidRDefault="007C496C">
      <w:pPr>
        <w:spacing w:before="240" w:after="240"/>
        <w:jc w:val="both"/>
      </w:pPr>
      <w:r>
        <w:rPr>
          <w:b/>
        </w:rPr>
        <w:t>Unit Reflections Discussion Posts</w:t>
      </w:r>
      <w:r>
        <w:t xml:space="preserve">: At the end of each </w:t>
      </w:r>
      <w:proofErr w:type="gramStart"/>
      <w:r>
        <w:t>unit</w:t>
      </w:r>
      <w:proofErr w:type="gramEnd"/>
      <w:r>
        <w:t xml:space="preserve"> we will have a discussion forum to “reflect” on what we have learned that week.  The purpose of your reflection </w:t>
      </w:r>
      <w:proofErr w:type="gramStart"/>
      <w:r>
        <w:t>post ,</w:t>
      </w:r>
      <w:proofErr w:type="gramEnd"/>
      <w:r>
        <w:t xml:space="preserve"> is to include evidence that you have mastered the knowledge expected of you for that unit.</w:t>
      </w:r>
    </w:p>
    <w:p w14:paraId="636E3228" w14:textId="77777777" w:rsidR="00090C73" w:rsidRDefault="007C496C">
      <w:pPr>
        <w:spacing w:before="240" w:after="240"/>
        <w:jc w:val="both"/>
      </w:pPr>
      <w:r>
        <w:t xml:space="preserve"> Use the discussion </w:t>
      </w:r>
      <w:r>
        <w:t xml:space="preserve">prompt at the top of each forum: some weeks there will be a general reflection of the textbook/lecture content, or it could be a more specific reflection of recent scientific literature in the field, or evaluation of a case study/ </w:t>
      </w:r>
      <w:proofErr w:type="spellStart"/>
      <w:r>
        <w:t>youtube</w:t>
      </w:r>
      <w:proofErr w:type="spellEnd"/>
      <w:r>
        <w:t xml:space="preserve"> video. The reflec</w:t>
      </w:r>
      <w:r>
        <w:t>tions are to be posted by the due date indicated to the forum associated with the unit. Once every 2 weeks we will virtually meet as a class to discuss these reflections (see below).</w:t>
      </w:r>
    </w:p>
    <w:p w14:paraId="15872691" w14:textId="77777777" w:rsidR="00090C73" w:rsidRDefault="007C496C">
      <w:pPr>
        <w:spacing w:before="240" w:after="240"/>
        <w:jc w:val="both"/>
      </w:pPr>
      <w:r>
        <w:rPr>
          <w:b/>
        </w:rPr>
        <w:t>Zoom Reflection Discussions</w:t>
      </w:r>
      <w:r>
        <w:t>: For this I will go through the discussion fo</w:t>
      </w:r>
      <w:r>
        <w:t xml:space="preserve">rum, live and we can discuss a selection of the reflections one-at-a-time. I will ask students directly to elaborate or support their claims made in the discussion forum. </w:t>
      </w:r>
    </w:p>
    <w:p w14:paraId="7CDF352E" w14:textId="77777777" w:rsidR="00090C73" w:rsidRDefault="007C496C">
      <w:pPr>
        <w:spacing w:before="240" w:after="240"/>
        <w:jc w:val="both"/>
      </w:pPr>
      <w:r>
        <w:t xml:space="preserve">There is no credit associated with this, this is just a chance to “meet” </w:t>
      </w:r>
      <w:proofErr w:type="spellStart"/>
      <w:r>
        <w:t>eachother</w:t>
      </w:r>
      <w:proofErr w:type="spellEnd"/>
      <w:r>
        <w:t xml:space="preserve"> a</w:t>
      </w:r>
      <w:r>
        <w:t xml:space="preserve">nd speak on common ground. This is an optional activity to attend.  You are encouraged to share what you </w:t>
      </w:r>
      <w:r>
        <w:lastRenderedPageBreak/>
        <w:t xml:space="preserve">know, in both the discussion posts and in the virtual meetings. This can be a valuable learning experience for all of us! </w:t>
      </w:r>
    </w:p>
    <w:p w14:paraId="1A0821DF" w14:textId="77777777" w:rsidR="00090C73" w:rsidRDefault="00090C73">
      <w:pPr>
        <w:spacing w:before="240" w:after="240"/>
        <w:jc w:val="both"/>
      </w:pPr>
    </w:p>
    <w:p w14:paraId="45081ABD" w14:textId="77777777" w:rsidR="00090C73" w:rsidRDefault="007C496C">
      <w:pPr>
        <w:rPr>
          <w:color w:val="484848"/>
          <w:sz w:val="21"/>
          <w:szCs w:val="21"/>
          <w:highlight w:val="white"/>
        </w:rPr>
      </w:pPr>
      <w:r>
        <w:rPr>
          <w:b/>
        </w:rPr>
        <w:t>Expectations</w:t>
      </w:r>
      <w:r>
        <w:t>: Some notes ab</w:t>
      </w:r>
      <w:r>
        <w:t xml:space="preserve">out online classroom behaviour on virtual discussion boards and meetings that will be considered when formulating assessment criteria.  So </w:t>
      </w:r>
      <w:r>
        <w:rPr>
          <w:color w:val="484848"/>
          <w:sz w:val="21"/>
          <w:szCs w:val="21"/>
          <w:highlight w:val="white"/>
        </w:rPr>
        <w:t>be mindful of 'netiquette'</w:t>
      </w:r>
    </w:p>
    <w:p w14:paraId="62F69D60" w14:textId="77777777" w:rsidR="00090C73" w:rsidRDefault="00090C73">
      <w:pPr>
        <w:rPr>
          <w:color w:val="484848"/>
          <w:sz w:val="21"/>
          <w:szCs w:val="21"/>
          <w:highlight w:val="white"/>
        </w:rPr>
      </w:pPr>
    </w:p>
    <w:p w14:paraId="2A00481D" w14:textId="77777777" w:rsidR="00090C73" w:rsidRDefault="007C496C">
      <w:pPr>
        <w:numPr>
          <w:ilvl w:val="0"/>
          <w:numId w:val="2"/>
        </w:numPr>
        <w:rPr>
          <w:sz w:val="21"/>
          <w:szCs w:val="21"/>
          <w:highlight w:val="white"/>
        </w:rPr>
      </w:pPr>
      <w:r>
        <w:rPr>
          <w:color w:val="484848"/>
          <w:sz w:val="21"/>
          <w:szCs w:val="21"/>
          <w:highlight w:val="white"/>
        </w:rPr>
        <w:t>When signing onto an online meeting, IT IS REQUIRED THAT YOU use your REAL full name (fir</w:t>
      </w:r>
      <w:r>
        <w:rPr>
          <w:color w:val="484848"/>
          <w:sz w:val="21"/>
          <w:szCs w:val="21"/>
          <w:highlight w:val="white"/>
        </w:rPr>
        <w:t>st and last) to gain access to the room.</w:t>
      </w:r>
    </w:p>
    <w:p w14:paraId="67DB4B03" w14:textId="77777777" w:rsidR="00090C73" w:rsidRDefault="00090C73">
      <w:pPr>
        <w:ind w:left="720"/>
        <w:rPr>
          <w:color w:val="484848"/>
          <w:sz w:val="21"/>
          <w:szCs w:val="21"/>
          <w:highlight w:val="white"/>
        </w:rPr>
      </w:pPr>
    </w:p>
    <w:p w14:paraId="62D9A10F" w14:textId="77777777" w:rsidR="00090C73" w:rsidRDefault="007C496C">
      <w:pPr>
        <w:numPr>
          <w:ilvl w:val="0"/>
          <w:numId w:val="2"/>
        </w:numPr>
        <w:rPr>
          <w:sz w:val="21"/>
          <w:szCs w:val="21"/>
          <w:highlight w:val="white"/>
        </w:rPr>
      </w:pPr>
      <w:r>
        <w:rPr>
          <w:color w:val="484848"/>
          <w:sz w:val="21"/>
          <w:szCs w:val="21"/>
          <w:highlight w:val="white"/>
        </w:rPr>
        <w:t xml:space="preserve">Just as with </w:t>
      </w:r>
      <w:r>
        <w:rPr>
          <w:i/>
          <w:color w:val="484848"/>
          <w:sz w:val="21"/>
          <w:szCs w:val="21"/>
          <w:highlight w:val="white"/>
        </w:rPr>
        <w:t>face-to-face</w:t>
      </w:r>
      <w:r>
        <w:rPr>
          <w:color w:val="484848"/>
          <w:sz w:val="21"/>
          <w:szCs w:val="21"/>
          <w:highlight w:val="white"/>
        </w:rPr>
        <w:t xml:space="preserve"> conversations, there are polite and impolite ways to engage in an </w:t>
      </w:r>
      <w:r>
        <w:rPr>
          <w:i/>
          <w:color w:val="484848"/>
          <w:sz w:val="21"/>
          <w:szCs w:val="21"/>
          <w:highlight w:val="white"/>
        </w:rPr>
        <w:t>online</w:t>
      </w:r>
      <w:r>
        <w:rPr>
          <w:color w:val="484848"/>
          <w:sz w:val="21"/>
          <w:szCs w:val="21"/>
          <w:highlight w:val="white"/>
        </w:rPr>
        <w:t xml:space="preserve"> conversation. For more information about appropriate netiquette, refer to </w:t>
      </w:r>
      <w:hyperlink r:id="rId8">
        <w:r>
          <w:rPr>
            <w:color w:val="007C41"/>
            <w:sz w:val="21"/>
            <w:szCs w:val="21"/>
            <w:highlight w:val="white"/>
          </w:rPr>
          <w:t>http://www.albion.com/netiquette/index.html</w:t>
        </w:r>
      </w:hyperlink>
    </w:p>
    <w:p w14:paraId="520496A9" w14:textId="77777777" w:rsidR="00090C73" w:rsidRDefault="007C496C">
      <w:pPr>
        <w:numPr>
          <w:ilvl w:val="1"/>
          <w:numId w:val="2"/>
        </w:numPr>
      </w:pPr>
      <w:r>
        <w:t>There is a human being on the other end of the computer. Follow same standards you would in real life</w:t>
      </w:r>
    </w:p>
    <w:p w14:paraId="1514C5E9" w14:textId="77777777" w:rsidR="00090C73" w:rsidRDefault="007C496C">
      <w:pPr>
        <w:numPr>
          <w:ilvl w:val="2"/>
          <w:numId w:val="2"/>
        </w:numPr>
      </w:pPr>
      <w:r>
        <w:t>Be pleasant.</w:t>
      </w:r>
    </w:p>
    <w:p w14:paraId="58F9406D" w14:textId="77777777" w:rsidR="00090C73" w:rsidRDefault="007C496C">
      <w:pPr>
        <w:numPr>
          <w:ilvl w:val="2"/>
          <w:numId w:val="2"/>
        </w:numPr>
      </w:pPr>
      <w:r>
        <w:t xml:space="preserve"> Refrain from use of offensive language towards each other.</w:t>
      </w:r>
    </w:p>
    <w:p w14:paraId="6D298C0F" w14:textId="77777777" w:rsidR="00090C73" w:rsidRDefault="007C496C">
      <w:pPr>
        <w:numPr>
          <w:ilvl w:val="2"/>
          <w:numId w:val="2"/>
        </w:numPr>
      </w:pPr>
      <w:r>
        <w:t>Do not plagiari</w:t>
      </w:r>
      <w:r>
        <w:t>ze, follow copyright law</w:t>
      </w:r>
    </w:p>
    <w:p w14:paraId="6DEEFBF4" w14:textId="77777777" w:rsidR="00090C73" w:rsidRDefault="007C496C">
      <w:pPr>
        <w:numPr>
          <w:ilvl w:val="2"/>
          <w:numId w:val="2"/>
        </w:numPr>
      </w:pPr>
      <w:r>
        <w:t xml:space="preserve"> Cite your source</w:t>
      </w:r>
    </w:p>
    <w:p w14:paraId="0444BE0C" w14:textId="77777777" w:rsidR="00090C73" w:rsidRDefault="007C496C">
      <w:pPr>
        <w:numPr>
          <w:ilvl w:val="1"/>
          <w:numId w:val="2"/>
        </w:numPr>
      </w:pPr>
      <w:r>
        <w:t>Confrontations should include a logical, evidence- based argument.  We can’t always agree, but we can always be constructive when discussing our disagreements.</w:t>
      </w:r>
    </w:p>
    <w:p w14:paraId="5C3B9651" w14:textId="77777777" w:rsidR="00090C73" w:rsidRDefault="007C496C">
      <w:pPr>
        <w:numPr>
          <w:ilvl w:val="2"/>
          <w:numId w:val="2"/>
        </w:numPr>
      </w:pPr>
      <w:r>
        <w:t>Express yourself freely, but there is No need to hurt</w:t>
      </w:r>
      <w:r>
        <w:t xml:space="preserve"> people’s feelings</w:t>
      </w:r>
    </w:p>
    <w:p w14:paraId="750297F6" w14:textId="77777777" w:rsidR="00090C73" w:rsidRDefault="007C496C">
      <w:pPr>
        <w:numPr>
          <w:ilvl w:val="3"/>
          <w:numId w:val="2"/>
        </w:numPr>
      </w:pPr>
      <w:r>
        <w:t>Ask yourself if you would say this to this person’s face?</w:t>
      </w:r>
    </w:p>
    <w:p w14:paraId="7F8C9FD7" w14:textId="77777777" w:rsidR="00090C73" w:rsidRDefault="007C496C">
      <w:pPr>
        <w:numPr>
          <w:ilvl w:val="2"/>
          <w:numId w:val="2"/>
        </w:numPr>
      </w:pPr>
      <w:r>
        <w:t>Of particular relevance see “avoid flame wars, not flaming</w:t>
      </w:r>
      <w:proofErr w:type="gramStart"/>
      <w:r>
        <w:t>” :</w:t>
      </w:r>
      <w:proofErr w:type="gramEnd"/>
      <w:r>
        <w:t xml:space="preserve"> </w:t>
      </w:r>
      <w:hyperlink r:id="rId9">
        <w:r>
          <w:rPr>
            <w:color w:val="1155CC"/>
            <w:u w:val="single"/>
          </w:rPr>
          <w:t>http://www.albion.com/netiquette/rule7.html</w:t>
        </w:r>
      </w:hyperlink>
    </w:p>
    <w:p w14:paraId="50DCF576" w14:textId="77777777" w:rsidR="00090C73" w:rsidRDefault="007C496C">
      <w:pPr>
        <w:numPr>
          <w:ilvl w:val="1"/>
          <w:numId w:val="2"/>
        </w:numPr>
      </w:pPr>
      <w:r>
        <w:t>Respect th</w:t>
      </w:r>
      <w:r>
        <w:t>e time of others, by posting and discussing meaningful relevant content.</w:t>
      </w:r>
    </w:p>
    <w:p w14:paraId="47C1A189" w14:textId="77777777" w:rsidR="00090C73" w:rsidRDefault="007C496C">
      <w:pPr>
        <w:numPr>
          <w:ilvl w:val="2"/>
          <w:numId w:val="2"/>
        </w:numPr>
      </w:pPr>
      <w:r>
        <w:t>Please do not post the same thing more than once (please remove if you do so accidentally)</w:t>
      </w:r>
    </w:p>
    <w:p w14:paraId="6A5ECD4C" w14:textId="77777777" w:rsidR="00090C73" w:rsidRDefault="007C496C">
      <w:pPr>
        <w:numPr>
          <w:ilvl w:val="2"/>
          <w:numId w:val="2"/>
        </w:numPr>
      </w:pPr>
      <w:r>
        <w:t xml:space="preserve">Brevity and succinctness in posts is best. </w:t>
      </w:r>
    </w:p>
    <w:p w14:paraId="51F6D638" w14:textId="77777777" w:rsidR="00090C73" w:rsidRDefault="007C496C">
      <w:pPr>
        <w:numPr>
          <w:ilvl w:val="3"/>
          <w:numId w:val="2"/>
        </w:numPr>
      </w:pPr>
      <w:r>
        <w:t xml:space="preserve">We all have a lot of reading online to do. Let’s try not to monopolize the screen and working memory capacity of each other. </w:t>
      </w:r>
    </w:p>
    <w:p w14:paraId="0584F49E" w14:textId="77777777" w:rsidR="00090C73" w:rsidRDefault="007C496C">
      <w:pPr>
        <w:numPr>
          <w:ilvl w:val="1"/>
          <w:numId w:val="2"/>
        </w:numPr>
      </w:pPr>
      <w:r>
        <w:t xml:space="preserve">Don't forget to make yourself look good. Proper spelling and grammar increase your credibility. </w:t>
      </w:r>
    </w:p>
    <w:p w14:paraId="58A915CF" w14:textId="77777777" w:rsidR="00090C73" w:rsidRDefault="007C496C">
      <w:pPr>
        <w:numPr>
          <w:ilvl w:val="2"/>
          <w:numId w:val="2"/>
        </w:numPr>
      </w:pPr>
      <w:r>
        <w:t>Make it clear what you are talkin</w:t>
      </w:r>
      <w:r>
        <w:t xml:space="preserve">g about, so it is less easy for your words and ideas to be distorted. </w:t>
      </w:r>
    </w:p>
    <w:p w14:paraId="69B679D1" w14:textId="77777777" w:rsidR="00090C73" w:rsidRDefault="007C496C">
      <w:pPr>
        <w:numPr>
          <w:ilvl w:val="2"/>
          <w:numId w:val="2"/>
        </w:numPr>
      </w:pPr>
      <w:r>
        <w:t>Keep your writing simple, and logical, instead of trying to look impressive.</w:t>
      </w:r>
    </w:p>
    <w:p w14:paraId="186C3C0B" w14:textId="77777777" w:rsidR="00090C73" w:rsidRDefault="007C496C">
      <w:pPr>
        <w:numPr>
          <w:ilvl w:val="3"/>
          <w:numId w:val="2"/>
        </w:numPr>
      </w:pPr>
      <w:r>
        <w:t xml:space="preserve">Use evidence to support your claims/beliefs/understanding. </w:t>
      </w:r>
    </w:p>
    <w:p w14:paraId="0B4821CE" w14:textId="77777777" w:rsidR="00090C73" w:rsidRDefault="007C496C">
      <w:pPr>
        <w:numPr>
          <w:ilvl w:val="2"/>
          <w:numId w:val="2"/>
        </w:numPr>
      </w:pPr>
      <w:r>
        <w:t xml:space="preserve">Proofread before submitting your posts. </w:t>
      </w:r>
    </w:p>
    <w:p w14:paraId="69458AF7" w14:textId="77777777" w:rsidR="00090C73" w:rsidRDefault="007C496C">
      <w:pPr>
        <w:ind w:left="720"/>
        <w:jc w:val="both"/>
      </w:pPr>
      <w:r>
        <w:t xml:space="preserve">        </w:t>
      </w:r>
      <w:r>
        <w:tab/>
        <w:t xml:space="preserve"> </w:t>
      </w:r>
    </w:p>
    <w:p w14:paraId="2BF1093D" w14:textId="77777777" w:rsidR="00090C73" w:rsidRDefault="00090C73">
      <w:pPr>
        <w:jc w:val="both"/>
      </w:pPr>
    </w:p>
    <w:p w14:paraId="58FC2507" w14:textId="77777777" w:rsidR="00090C73" w:rsidRDefault="007C496C">
      <w:pPr>
        <w:jc w:val="both"/>
      </w:pPr>
      <w:r>
        <w:rPr>
          <w:b/>
        </w:rPr>
        <w:lastRenderedPageBreak/>
        <w:t xml:space="preserve">Lecture Schedule: </w:t>
      </w:r>
      <w:r>
        <w:t xml:space="preserve">Lecture materials will be made available by Tuesday at 12 pm each week.  </w:t>
      </w:r>
    </w:p>
    <w:p w14:paraId="5C255C67" w14:textId="77777777" w:rsidR="00090C73" w:rsidRDefault="007C496C">
      <w:pPr>
        <w:spacing w:before="240" w:after="240"/>
        <w:rPr>
          <w:b/>
        </w:rPr>
      </w:pPr>
      <w:r>
        <w:rPr>
          <w:b/>
        </w:rPr>
        <w:t xml:space="preserve">***Lecture Notes Posted on </w:t>
      </w:r>
      <w:proofErr w:type="spellStart"/>
      <w:r>
        <w:rPr>
          <w:b/>
        </w:rPr>
        <w:t>eClass</w:t>
      </w:r>
      <w:proofErr w:type="spellEnd"/>
      <w:r>
        <w:rPr>
          <w:b/>
        </w:rPr>
        <w:t xml:space="preserve"> as Google Slides</w:t>
      </w:r>
    </w:p>
    <w:p w14:paraId="2056B39C" w14:textId="77777777" w:rsidR="00090C73" w:rsidRDefault="007C496C">
      <w:pPr>
        <w:spacing w:before="240" w:after="240"/>
      </w:pPr>
      <w:r>
        <w:rPr>
          <w:b/>
        </w:rPr>
        <w:t xml:space="preserve">*** Lecture Recordings posted on </w:t>
      </w:r>
      <w:proofErr w:type="spellStart"/>
      <w:r>
        <w:rPr>
          <w:b/>
        </w:rPr>
        <w:t>eClass</w:t>
      </w:r>
      <w:proofErr w:type="spellEnd"/>
      <w:r>
        <w:rPr>
          <w:b/>
        </w:rPr>
        <w:t xml:space="preserve"> as </w:t>
      </w:r>
      <w:proofErr w:type="spellStart"/>
      <w:r>
        <w:rPr>
          <w:b/>
        </w:rPr>
        <w:t>Youtube</w:t>
      </w:r>
      <w:proofErr w:type="spellEnd"/>
      <w:r>
        <w:rPr>
          <w:b/>
        </w:rPr>
        <w:t xml:space="preserve"> links (with closed captioning) or Google drive lin</w:t>
      </w:r>
      <w:r>
        <w:rPr>
          <w:b/>
        </w:rPr>
        <w:t xml:space="preserve">ks (for those without YouTube access) </w:t>
      </w:r>
    </w:p>
    <w:p w14:paraId="3935397F" w14:textId="77777777" w:rsidR="00090C73" w:rsidRDefault="00090C73">
      <w:pPr>
        <w:jc w:val="both"/>
      </w:pPr>
    </w:p>
    <w:tbl>
      <w:tblPr>
        <w:tblStyle w:val="a0"/>
        <w:tblW w:w="7830" w:type="dxa"/>
        <w:tblBorders>
          <w:top w:val="nil"/>
          <w:left w:val="nil"/>
          <w:bottom w:val="nil"/>
          <w:right w:val="nil"/>
          <w:insideH w:val="nil"/>
          <w:insideV w:val="nil"/>
        </w:tblBorders>
        <w:tblLayout w:type="fixed"/>
        <w:tblLook w:val="0600" w:firstRow="0" w:lastRow="0" w:firstColumn="0" w:lastColumn="0" w:noHBand="1" w:noVBand="1"/>
      </w:tblPr>
      <w:tblGrid>
        <w:gridCol w:w="1155"/>
        <w:gridCol w:w="2655"/>
        <w:gridCol w:w="4020"/>
      </w:tblGrid>
      <w:tr w:rsidR="00090C73" w14:paraId="36D07B2A" w14:textId="77777777">
        <w:trPr>
          <w:trHeight w:val="60"/>
        </w:trPr>
        <w:tc>
          <w:tcPr>
            <w:tcW w:w="1155"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49EB7E19" w14:textId="77777777" w:rsidR="00090C73" w:rsidRDefault="007C496C">
            <w:pPr>
              <w:ind w:left="120"/>
              <w:jc w:val="both"/>
            </w:pPr>
            <w:r>
              <w:t>dates</w:t>
            </w:r>
          </w:p>
        </w:tc>
        <w:tc>
          <w:tcPr>
            <w:tcW w:w="2655"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6A51716D" w14:textId="77777777" w:rsidR="00090C73" w:rsidRDefault="007C496C">
            <w:pPr>
              <w:ind w:left="120"/>
              <w:jc w:val="both"/>
            </w:pPr>
            <w:r>
              <w:t>Topic/assignments</w:t>
            </w:r>
          </w:p>
        </w:tc>
        <w:tc>
          <w:tcPr>
            <w:tcW w:w="4020" w:type="dxa"/>
            <w:tcBorders>
              <w:top w:val="single" w:sz="8" w:space="0" w:color="000000"/>
              <w:left w:val="nil"/>
              <w:bottom w:val="single" w:sz="8" w:space="0" w:color="000000"/>
              <w:right w:val="single" w:sz="8" w:space="0" w:color="000000"/>
            </w:tcBorders>
            <w:tcMar>
              <w:top w:w="100" w:type="dxa"/>
              <w:left w:w="120" w:type="dxa"/>
              <w:bottom w:w="100" w:type="dxa"/>
              <w:right w:w="120" w:type="dxa"/>
            </w:tcMar>
          </w:tcPr>
          <w:p w14:paraId="51795576" w14:textId="77777777" w:rsidR="00090C73" w:rsidRDefault="007C496C">
            <w:pPr>
              <w:ind w:left="120"/>
              <w:jc w:val="both"/>
            </w:pPr>
            <w:r>
              <w:t>Readings</w:t>
            </w:r>
          </w:p>
        </w:tc>
      </w:tr>
      <w:tr w:rsidR="00090C73" w14:paraId="1307679E" w14:textId="77777777">
        <w:trPr>
          <w:trHeight w:val="1175"/>
        </w:trPr>
        <w:tc>
          <w:tcPr>
            <w:tcW w:w="1155" w:type="dxa"/>
            <w:tcBorders>
              <w:top w:val="nil"/>
              <w:left w:val="nil"/>
              <w:bottom w:val="single" w:sz="8" w:space="0" w:color="000000"/>
              <w:right w:val="single" w:sz="8" w:space="0" w:color="000000"/>
            </w:tcBorders>
            <w:tcMar>
              <w:top w:w="100" w:type="dxa"/>
              <w:left w:w="120" w:type="dxa"/>
              <w:bottom w:w="100" w:type="dxa"/>
              <w:right w:w="120" w:type="dxa"/>
            </w:tcMar>
          </w:tcPr>
          <w:p w14:paraId="7711D84A" w14:textId="77777777" w:rsidR="00090C73" w:rsidRDefault="007C496C">
            <w:pPr>
              <w:ind w:left="120"/>
              <w:jc w:val="both"/>
            </w:pPr>
            <w:r>
              <w:t>January 12</w:t>
            </w:r>
          </w:p>
        </w:tc>
        <w:tc>
          <w:tcPr>
            <w:tcW w:w="2655" w:type="dxa"/>
            <w:tcBorders>
              <w:top w:val="nil"/>
              <w:left w:val="nil"/>
              <w:bottom w:val="single" w:sz="8" w:space="0" w:color="000000"/>
              <w:right w:val="single" w:sz="8" w:space="0" w:color="000000"/>
            </w:tcBorders>
            <w:tcMar>
              <w:top w:w="100" w:type="dxa"/>
              <w:left w:w="120" w:type="dxa"/>
              <w:bottom w:w="100" w:type="dxa"/>
              <w:right w:w="120" w:type="dxa"/>
            </w:tcMar>
          </w:tcPr>
          <w:p w14:paraId="02A38D84" w14:textId="77777777" w:rsidR="00090C73" w:rsidRDefault="007C496C">
            <w:pPr>
              <w:ind w:left="120"/>
              <w:jc w:val="both"/>
            </w:pPr>
            <w:r>
              <w:t xml:space="preserve">Syllabus review </w:t>
            </w:r>
          </w:p>
          <w:p w14:paraId="5778B387" w14:textId="77777777" w:rsidR="00090C73" w:rsidRDefault="007C496C">
            <w:pPr>
              <w:ind w:left="120"/>
              <w:jc w:val="both"/>
            </w:pPr>
            <w:r>
              <w:t xml:space="preserve"> Review </w:t>
            </w:r>
            <w:proofErr w:type="spellStart"/>
            <w:r>
              <w:t>eclass</w:t>
            </w:r>
            <w:proofErr w:type="spellEnd"/>
          </w:p>
          <w:p w14:paraId="4C8C3330" w14:textId="77777777" w:rsidR="00090C73" w:rsidRDefault="007C496C">
            <w:pPr>
              <w:ind w:left="120"/>
              <w:jc w:val="both"/>
            </w:pPr>
            <w:r>
              <w:t>Watch COVID and the brain</w:t>
            </w:r>
          </w:p>
        </w:tc>
        <w:tc>
          <w:tcPr>
            <w:tcW w:w="4020" w:type="dxa"/>
            <w:tcBorders>
              <w:top w:val="nil"/>
              <w:left w:val="nil"/>
              <w:bottom w:val="single" w:sz="8" w:space="0" w:color="000000"/>
              <w:right w:val="single" w:sz="8" w:space="0" w:color="000000"/>
            </w:tcBorders>
            <w:tcMar>
              <w:top w:w="100" w:type="dxa"/>
              <w:left w:w="120" w:type="dxa"/>
              <w:bottom w:w="100" w:type="dxa"/>
              <w:right w:w="120" w:type="dxa"/>
            </w:tcMar>
          </w:tcPr>
          <w:p w14:paraId="39948D8F" w14:textId="77777777" w:rsidR="00090C73" w:rsidRDefault="00090C73">
            <w:pPr>
              <w:ind w:left="120"/>
              <w:jc w:val="both"/>
            </w:pPr>
          </w:p>
        </w:tc>
      </w:tr>
      <w:tr w:rsidR="00090C73" w14:paraId="4AF6B773" w14:textId="77777777">
        <w:trPr>
          <w:trHeight w:val="1175"/>
        </w:trPr>
        <w:tc>
          <w:tcPr>
            <w:tcW w:w="1155" w:type="dxa"/>
            <w:tcBorders>
              <w:top w:val="nil"/>
              <w:left w:val="nil"/>
              <w:bottom w:val="single" w:sz="8" w:space="0" w:color="000000"/>
              <w:right w:val="single" w:sz="8" w:space="0" w:color="000000"/>
            </w:tcBorders>
            <w:tcMar>
              <w:top w:w="100" w:type="dxa"/>
              <w:left w:w="120" w:type="dxa"/>
              <w:bottom w:w="100" w:type="dxa"/>
              <w:right w:w="120" w:type="dxa"/>
            </w:tcMar>
          </w:tcPr>
          <w:p w14:paraId="1E1EC283" w14:textId="77777777" w:rsidR="00090C73" w:rsidRDefault="007C496C">
            <w:pPr>
              <w:ind w:left="120"/>
              <w:jc w:val="both"/>
            </w:pPr>
            <w:r>
              <w:t>January 14, 19, 21</w:t>
            </w:r>
          </w:p>
        </w:tc>
        <w:tc>
          <w:tcPr>
            <w:tcW w:w="2655" w:type="dxa"/>
            <w:tcBorders>
              <w:top w:val="nil"/>
              <w:left w:val="nil"/>
              <w:bottom w:val="single" w:sz="8" w:space="0" w:color="000000"/>
              <w:right w:val="single" w:sz="8" w:space="0" w:color="000000"/>
            </w:tcBorders>
            <w:tcMar>
              <w:top w:w="100" w:type="dxa"/>
              <w:left w:w="120" w:type="dxa"/>
              <w:bottom w:w="100" w:type="dxa"/>
              <w:right w:w="120" w:type="dxa"/>
            </w:tcMar>
          </w:tcPr>
          <w:p w14:paraId="1D18D237" w14:textId="77777777" w:rsidR="00090C73" w:rsidRDefault="007C496C">
            <w:pPr>
              <w:ind w:left="120"/>
              <w:jc w:val="both"/>
            </w:pPr>
            <w:r>
              <w:t>Principles of Pharmacology</w:t>
            </w:r>
          </w:p>
          <w:p w14:paraId="5C454B6A" w14:textId="77777777" w:rsidR="00090C73" w:rsidRDefault="00090C73">
            <w:pPr>
              <w:ind w:left="120"/>
              <w:jc w:val="both"/>
            </w:pPr>
          </w:p>
        </w:tc>
        <w:tc>
          <w:tcPr>
            <w:tcW w:w="4020" w:type="dxa"/>
            <w:tcBorders>
              <w:top w:val="nil"/>
              <w:left w:val="nil"/>
              <w:bottom w:val="single" w:sz="8" w:space="0" w:color="000000"/>
              <w:right w:val="single" w:sz="8" w:space="0" w:color="000000"/>
            </w:tcBorders>
            <w:tcMar>
              <w:top w:w="100" w:type="dxa"/>
              <w:left w:w="120" w:type="dxa"/>
              <w:bottom w:w="100" w:type="dxa"/>
              <w:right w:w="120" w:type="dxa"/>
            </w:tcMar>
          </w:tcPr>
          <w:p w14:paraId="696B0DA1" w14:textId="77777777" w:rsidR="00090C73" w:rsidRDefault="007C496C">
            <w:pPr>
              <w:ind w:left="120"/>
              <w:jc w:val="both"/>
            </w:pPr>
            <w:r>
              <w:t>Chapter 1</w:t>
            </w:r>
          </w:p>
        </w:tc>
      </w:tr>
      <w:tr w:rsidR="00090C73" w14:paraId="3484E992" w14:textId="77777777">
        <w:trPr>
          <w:trHeight w:val="1175"/>
        </w:trPr>
        <w:tc>
          <w:tcPr>
            <w:tcW w:w="1155" w:type="dxa"/>
            <w:tcBorders>
              <w:top w:val="nil"/>
              <w:left w:val="nil"/>
              <w:bottom w:val="single" w:sz="8" w:space="0" w:color="000000"/>
              <w:right w:val="single" w:sz="8" w:space="0" w:color="000000"/>
            </w:tcBorders>
            <w:tcMar>
              <w:top w:w="100" w:type="dxa"/>
              <w:left w:w="120" w:type="dxa"/>
              <w:bottom w:w="100" w:type="dxa"/>
              <w:right w:w="120" w:type="dxa"/>
            </w:tcMar>
          </w:tcPr>
          <w:p w14:paraId="75E88812" w14:textId="77777777" w:rsidR="00090C73" w:rsidRDefault="007C496C">
            <w:pPr>
              <w:ind w:left="120"/>
              <w:jc w:val="both"/>
            </w:pPr>
            <w:r>
              <w:t>January 26</w:t>
            </w:r>
          </w:p>
        </w:tc>
        <w:tc>
          <w:tcPr>
            <w:tcW w:w="2655" w:type="dxa"/>
            <w:tcBorders>
              <w:top w:val="nil"/>
              <w:left w:val="nil"/>
              <w:bottom w:val="single" w:sz="8" w:space="0" w:color="000000"/>
              <w:right w:val="single" w:sz="8" w:space="0" w:color="000000"/>
            </w:tcBorders>
            <w:tcMar>
              <w:top w:w="100" w:type="dxa"/>
              <w:left w:w="120" w:type="dxa"/>
              <w:bottom w:w="100" w:type="dxa"/>
              <w:right w:w="120" w:type="dxa"/>
            </w:tcMar>
          </w:tcPr>
          <w:p w14:paraId="74B91DCF" w14:textId="77777777" w:rsidR="00090C73" w:rsidRDefault="007C496C">
            <w:pPr>
              <w:ind w:left="120"/>
              <w:jc w:val="both"/>
            </w:pPr>
            <w:r>
              <w:t>Quiz 1 opens for one week</w:t>
            </w:r>
          </w:p>
          <w:p w14:paraId="7CB99764" w14:textId="77777777" w:rsidR="00090C73" w:rsidRDefault="00090C73">
            <w:pPr>
              <w:ind w:left="120"/>
              <w:jc w:val="both"/>
            </w:pPr>
          </w:p>
        </w:tc>
        <w:tc>
          <w:tcPr>
            <w:tcW w:w="4020" w:type="dxa"/>
            <w:tcBorders>
              <w:top w:val="nil"/>
              <w:left w:val="nil"/>
              <w:bottom w:val="single" w:sz="8" w:space="0" w:color="000000"/>
              <w:right w:val="single" w:sz="8" w:space="0" w:color="000000"/>
            </w:tcBorders>
            <w:tcMar>
              <w:top w:w="100" w:type="dxa"/>
              <w:left w:w="120" w:type="dxa"/>
              <w:bottom w:w="100" w:type="dxa"/>
              <w:right w:w="120" w:type="dxa"/>
            </w:tcMar>
          </w:tcPr>
          <w:p w14:paraId="76F1C7A5" w14:textId="77777777" w:rsidR="00090C73" w:rsidRDefault="007C496C">
            <w:pPr>
              <w:ind w:left="120"/>
              <w:jc w:val="both"/>
            </w:pPr>
            <w:r>
              <w:t>Covers content from first 2 weeks</w:t>
            </w:r>
          </w:p>
        </w:tc>
      </w:tr>
      <w:tr w:rsidR="00090C73" w14:paraId="31361D52" w14:textId="77777777">
        <w:trPr>
          <w:trHeight w:val="695"/>
        </w:trPr>
        <w:tc>
          <w:tcPr>
            <w:tcW w:w="1155" w:type="dxa"/>
            <w:tcBorders>
              <w:top w:val="nil"/>
              <w:left w:val="nil"/>
              <w:bottom w:val="nil"/>
              <w:right w:val="single" w:sz="8" w:space="0" w:color="000000"/>
            </w:tcBorders>
            <w:tcMar>
              <w:top w:w="100" w:type="dxa"/>
              <w:left w:w="120" w:type="dxa"/>
              <w:bottom w:w="100" w:type="dxa"/>
              <w:right w:w="120" w:type="dxa"/>
            </w:tcMar>
          </w:tcPr>
          <w:p w14:paraId="6A015DC7" w14:textId="77777777" w:rsidR="00090C73" w:rsidRDefault="007C496C">
            <w:pPr>
              <w:ind w:left="120"/>
              <w:jc w:val="both"/>
            </w:pPr>
            <w:proofErr w:type="gramStart"/>
            <w:r>
              <w:t>January  28</w:t>
            </w:r>
            <w:proofErr w:type="gramEnd"/>
            <w:r>
              <w:t>, Feb 2</w:t>
            </w:r>
          </w:p>
        </w:tc>
        <w:tc>
          <w:tcPr>
            <w:tcW w:w="2655" w:type="dxa"/>
            <w:tcBorders>
              <w:top w:val="nil"/>
              <w:left w:val="nil"/>
              <w:bottom w:val="single" w:sz="8" w:space="0" w:color="000000"/>
              <w:right w:val="single" w:sz="8" w:space="0" w:color="000000"/>
            </w:tcBorders>
            <w:tcMar>
              <w:top w:w="100" w:type="dxa"/>
              <w:left w:w="120" w:type="dxa"/>
              <w:bottom w:w="100" w:type="dxa"/>
              <w:right w:w="120" w:type="dxa"/>
            </w:tcMar>
          </w:tcPr>
          <w:p w14:paraId="51779008" w14:textId="77777777" w:rsidR="00090C73" w:rsidRDefault="007C496C">
            <w:pPr>
              <w:ind w:left="120"/>
              <w:jc w:val="both"/>
            </w:pPr>
            <w:proofErr w:type="spellStart"/>
            <w:r>
              <w:t>Behavioural</w:t>
            </w:r>
            <w:proofErr w:type="spellEnd"/>
            <w:r>
              <w:t xml:space="preserve"> and </w:t>
            </w:r>
            <w:proofErr w:type="spellStart"/>
            <w:r>
              <w:t>pharmTechniques</w:t>
            </w:r>
            <w:proofErr w:type="spellEnd"/>
          </w:p>
        </w:tc>
        <w:tc>
          <w:tcPr>
            <w:tcW w:w="4020" w:type="dxa"/>
            <w:tcBorders>
              <w:top w:val="nil"/>
              <w:left w:val="nil"/>
              <w:bottom w:val="nil"/>
              <w:right w:val="single" w:sz="8" w:space="0" w:color="000000"/>
            </w:tcBorders>
            <w:tcMar>
              <w:top w:w="100" w:type="dxa"/>
              <w:left w:w="120" w:type="dxa"/>
              <w:bottom w:w="100" w:type="dxa"/>
              <w:right w:w="120" w:type="dxa"/>
            </w:tcMar>
          </w:tcPr>
          <w:p w14:paraId="72DD5C98" w14:textId="77777777" w:rsidR="00090C73" w:rsidRDefault="007C496C">
            <w:pPr>
              <w:ind w:left="120"/>
              <w:jc w:val="both"/>
            </w:pPr>
            <w:r>
              <w:t>Chapter 4</w:t>
            </w:r>
          </w:p>
        </w:tc>
      </w:tr>
      <w:tr w:rsidR="00090C73" w14:paraId="3C6C9004" w14:textId="77777777">
        <w:trPr>
          <w:trHeight w:val="500"/>
        </w:trPr>
        <w:tc>
          <w:tcPr>
            <w:tcW w:w="1155" w:type="dxa"/>
            <w:tcBorders>
              <w:top w:val="single" w:sz="8" w:space="0" w:color="000000"/>
              <w:left w:val="nil"/>
              <w:bottom w:val="nil"/>
              <w:right w:val="single" w:sz="8" w:space="0" w:color="000000"/>
            </w:tcBorders>
            <w:tcMar>
              <w:top w:w="100" w:type="dxa"/>
              <w:left w:w="120" w:type="dxa"/>
              <w:bottom w:w="100" w:type="dxa"/>
              <w:right w:w="120" w:type="dxa"/>
            </w:tcMar>
          </w:tcPr>
          <w:p w14:paraId="040F8E10" w14:textId="77777777" w:rsidR="00090C73" w:rsidRDefault="007C496C">
            <w:pPr>
              <w:ind w:left="120"/>
              <w:jc w:val="both"/>
            </w:pPr>
            <w:r>
              <w:t>Feb 4, 9</w:t>
            </w:r>
          </w:p>
        </w:tc>
        <w:tc>
          <w:tcPr>
            <w:tcW w:w="2655" w:type="dxa"/>
            <w:tcBorders>
              <w:top w:val="nil"/>
              <w:left w:val="nil"/>
              <w:bottom w:val="single" w:sz="8" w:space="0" w:color="000000"/>
              <w:right w:val="single" w:sz="8" w:space="0" w:color="000000"/>
            </w:tcBorders>
            <w:tcMar>
              <w:top w:w="100" w:type="dxa"/>
              <w:left w:w="120" w:type="dxa"/>
              <w:bottom w:w="100" w:type="dxa"/>
              <w:right w:w="120" w:type="dxa"/>
            </w:tcMar>
          </w:tcPr>
          <w:p w14:paraId="63C9A2EC" w14:textId="77777777" w:rsidR="00090C73" w:rsidRDefault="007C496C">
            <w:pPr>
              <w:ind w:left="120"/>
              <w:jc w:val="both"/>
            </w:pPr>
            <w:r>
              <w:t>Neurochemical systems</w:t>
            </w:r>
          </w:p>
        </w:tc>
        <w:tc>
          <w:tcPr>
            <w:tcW w:w="4020" w:type="dxa"/>
            <w:tcBorders>
              <w:top w:val="single" w:sz="8" w:space="0" w:color="000000"/>
              <w:left w:val="nil"/>
              <w:bottom w:val="nil"/>
              <w:right w:val="single" w:sz="8" w:space="0" w:color="000000"/>
            </w:tcBorders>
            <w:tcMar>
              <w:top w:w="100" w:type="dxa"/>
              <w:left w:w="120" w:type="dxa"/>
              <w:bottom w:w="100" w:type="dxa"/>
              <w:right w:w="120" w:type="dxa"/>
            </w:tcMar>
          </w:tcPr>
          <w:p w14:paraId="497C30E5" w14:textId="77777777" w:rsidR="00090C73" w:rsidRDefault="007C496C">
            <w:pPr>
              <w:ind w:left="120"/>
              <w:jc w:val="both"/>
            </w:pPr>
            <w:r>
              <w:t>Chapter 5, 6, 8,11, 14</w:t>
            </w:r>
          </w:p>
        </w:tc>
      </w:tr>
      <w:tr w:rsidR="00090C73" w14:paraId="7E036D0F" w14:textId="77777777">
        <w:trPr>
          <w:trHeight w:val="500"/>
        </w:trPr>
        <w:tc>
          <w:tcPr>
            <w:tcW w:w="1155" w:type="dxa"/>
            <w:tcBorders>
              <w:top w:val="single" w:sz="8" w:space="0" w:color="000000"/>
              <w:left w:val="nil"/>
              <w:bottom w:val="nil"/>
              <w:right w:val="single" w:sz="8" w:space="0" w:color="000000"/>
            </w:tcBorders>
            <w:tcMar>
              <w:top w:w="100" w:type="dxa"/>
              <w:left w:w="120" w:type="dxa"/>
              <w:bottom w:w="100" w:type="dxa"/>
              <w:right w:w="120" w:type="dxa"/>
            </w:tcMar>
          </w:tcPr>
          <w:p w14:paraId="2BDDC697" w14:textId="77777777" w:rsidR="00090C73" w:rsidRDefault="007C496C">
            <w:pPr>
              <w:ind w:left="120"/>
              <w:jc w:val="both"/>
            </w:pPr>
            <w:r>
              <w:t>Feb 11</w:t>
            </w:r>
          </w:p>
        </w:tc>
        <w:tc>
          <w:tcPr>
            <w:tcW w:w="2655" w:type="dxa"/>
            <w:tcBorders>
              <w:top w:val="nil"/>
              <w:left w:val="nil"/>
              <w:bottom w:val="single" w:sz="8" w:space="0" w:color="000000"/>
              <w:right w:val="single" w:sz="8" w:space="0" w:color="000000"/>
            </w:tcBorders>
            <w:tcMar>
              <w:top w:w="100" w:type="dxa"/>
              <w:left w:w="120" w:type="dxa"/>
              <w:bottom w:w="100" w:type="dxa"/>
              <w:right w:w="120" w:type="dxa"/>
            </w:tcMar>
          </w:tcPr>
          <w:p w14:paraId="7618603A" w14:textId="77777777" w:rsidR="00090C73" w:rsidRDefault="007C496C">
            <w:pPr>
              <w:ind w:left="120"/>
              <w:jc w:val="both"/>
            </w:pPr>
            <w:r>
              <w:t>Quiz 2 opens for 2 weeks</w:t>
            </w:r>
          </w:p>
        </w:tc>
        <w:tc>
          <w:tcPr>
            <w:tcW w:w="4020" w:type="dxa"/>
            <w:tcBorders>
              <w:top w:val="single" w:sz="8" w:space="0" w:color="000000"/>
              <w:left w:val="nil"/>
              <w:bottom w:val="nil"/>
              <w:right w:val="single" w:sz="8" w:space="0" w:color="000000"/>
            </w:tcBorders>
            <w:tcMar>
              <w:top w:w="100" w:type="dxa"/>
              <w:left w:w="120" w:type="dxa"/>
              <w:bottom w:w="100" w:type="dxa"/>
              <w:right w:w="120" w:type="dxa"/>
            </w:tcMar>
          </w:tcPr>
          <w:p w14:paraId="203074F4" w14:textId="77777777" w:rsidR="00090C73" w:rsidRDefault="00090C73">
            <w:pPr>
              <w:ind w:left="120"/>
              <w:jc w:val="both"/>
            </w:pPr>
          </w:p>
        </w:tc>
      </w:tr>
      <w:tr w:rsidR="00090C73" w14:paraId="7837E7B1" w14:textId="77777777">
        <w:trPr>
          <w:trHeight w:val="500"/>
        </w:trPr>
        <w:tc>
          <w:tcPr>
            <w:tcW w:w="1155" w:type="dxa"/>
            <w:tcBorders>
              <w:top w:val="single" w:sz="8" w:space="0" w:color="000000"/>
              <w:left w:val="nil"/>
              <w:bottom w:val="nil"/>
              <w:right w:val="single" w:sz="8" w:space="0" w:color="000000"/>
            </w:tcBorders>
            <w:tcMar>
              <w:top w:w="100" w:type="dxa"/>
              <w:left w:w="120" w:type="dxa"/>
              <w:bottom w:w="100" w:type="dxa"/>
              <w:right w:w="120" w:type="dxa"/>
            </w:tcMar>
          </w:tcPr>
          <w:p w14:paraId="647BD008" w14:textId="77777777" w:rsidR="00090C73" w:rsidRDefault="007C496C">
            <w:pPr>
              <w:ind w:left="120"/>
              <w:jc w:val="both"/>
            </w:pPr>
            <w:r>
              <w:t>Feb 16,18</w:t>
            </w:r>
          </w:p>
        </w:tc>
        <w:tc>
          <w:tcPr>
            <w:tcW w:w="2655" w:type="dxa"/>
            <w:tcBorders>
              <w:top w:val="nil"/>
              <w:left w:val="nil"/>
              <w:bottom w:val="single" w:sz="8" w:space="0" w:color="000000"/>
              <w:right w:val="single" w:sz="8" w:space="0" w:color="000000"/>
            </w:tcBorders>
            <w:tcMar>
              <w:top w:w="100" w:type="dxa"/>
              <w:left w:w="120" w:type="dxa"/>
              <w:bottom w:w="100" w:type="dxa"/>
              <w:right w:w="120" w:type="dxa"/>
            </w:tcMar>
          </w:tcPr>
          <w:p w14:paraId="7CE8BF35" w14:textId="77777777" w:rsidR="00090C73" w:rsidRDefault="007C496C">
            <w:pPr>
              <w:ind w:left="120"/>
              <w:jc w:val="both"/>
            </w:pPr>
            <w:r>
              <w:t xml:space="preserve">Reading </w:t>
            </w:r>
          </w:p>
        </w:tc>
        <w:tc>
          <w:tcPr>
            <w:tcW w:w="4020" w:type="dxa"/>
            <w:tcBorders>
              <w:top w:val="single" w:sz="8" w:space="0" w:color="000000"/>
              <w:left w:val="nil"/>
              <w:bottom w:val="nil"/>
              <w:right w:val="single" w:sz="8" w:space="0" w:color="000000"/>
            </w:tcBorders>
            <w:tcMar>
              <w:top w:w="100" w:type="dxa"/>
              <w:left w:w="120" w:type="dxa"/>
              <w:bottom w:w="100" w:type="dxa"/>
              <w:right w:w="120" w:type="dxa"/>
            </w:tcMar>
          </w:tcPr>
          <w:p w14:paraId="07FC6193" w14:textId="77777777" w:rsidR="00090C73" w:rsidRDefault="007C496C">
            <w:pPr>
              <w:ind w:left="120"/>
              <w:jc w:val="both"/>
            </w:pPr>
            <w:r>
              <w:t>week</w:t>
            </w:r>
          </w:p>
        </w:tc>
      </w:tr>
      <w:tr w:rsidR="00090C73" w14:paraId="2A587A77" w14:textId="77777777">
        <w:trPr>
          <w:trHeight w:val="1415"/>
        </w:trPr>
        <w:tc>
          <w:tcPr>
            <w:tcW w:w="1155" w:type="dxa"/>
            <w:tcBorders>
              <w:top w:val="single" w:sz="8" w:space="0" w:color="000000"/>
              <w:left w:val="nil"/>
              <w:bottom w:val="nil"/>
              <w:right w:val="single" w:sz="8" w:space="0" w:color="000000"/>
            </w:tcBorders>
            <w:tcMar>
              <w:top w:w="100" w:type="dxa"/>
              <w:left w:w="120" w:type="dxa"/>
              <w:bottom w:w="100" w:type="dxa"/>
              <w:right w:w="120" w:type="dxa"/>
            </w:tcMar>
          </w:tcPr>
          <w:p w14:paraId="13C06059" w14:textId="77777777" w:rsidR="00090C73" w:rsidRDefault="007C496C">
            <w:pPr>
              <w:jc w:val="both"/>
            </w:pPr>
            <w:r>
              <w:t>Feb 23, 25</w:t>
            </w:r>
          </w:p>
        </w:tc>
        <w:tc>
          <w:tcPr>
            <w:tcW w:w="2655" w:type="dxa"/>
            <w:tcBorders>
              <w:top w:val="nil"/>
              <w:left w:val="nil"/>
              <w:bottom w:val="single" w:sz="8" w:space="0" w:color="000000"/>
              <w:right w:val="single" w:sz="8" w:space="0" w:color="000000"/>
            </w:tcBorders>
            <w:tcMar>
              <w:top w:w="100" w:type="dxa"/>
              <w:left w:w="120" w:type="dxa"/>
              <w:bottom w:w="100" w:type="dxa"/>
              <w:right w:w="120" w:type="dxa"/>
            </w:tcMar>
          </w:tcPr>
          <w:p w14:paraId="563CF14D" w14:textId="77777777" w:rsidR="00090C73" w:rsidRDefault="007C496C">
            <w:pPr>
              <w:ind w:left="120"/>
              <w:jc w:val="both"/>
            </w:pPr>
            <w:r>
              <w:t>Drug abuse and Addiction</w:t>
            </w:r>
          </w:p>
          <w:p w14:paraId="7B01EEEF" w14:textId="77777777" w:rsidR="00090C73" w:rsidRDefault="00090C73">
            <w:pPr>
              <w:ind w:left="120"/>
              <w:jc w:val="both"/>
            </w:pPr>
          </w:p>
          <w:p w14:paraId="14385078" w14:textId="77777777" w:rsidR="00090C73" w:rsidRDefault="007C496C">
            <w:pPr>
              <w:ind w:left="120"/>
              <w:jc w:val="both"/>
            </w:pPr>
            <w:r>
              <w:t xml:space="preserve"> </w:t>
            </w:r>
          </w:p>
        </w:tc>
        <w:tc>
          <w:tcPr>
            <w:tcW w:w="4020" w:type="dxa"/>
            <w:tcBorders>
              <w:top w:val="single" w:sz="8" w:space="0" w:color="000000"/>
              <w:left w:val="nil"/>
              <w:bottom w:val="nil"/>
              <w:right w:val="single" w:sz="8" w:space="0" w:color="000000"/>
            </w:tcBorders>
            <w:tcMar>
              <w:top w:w="100" w:type="dxa"/>
              <w:left w:w="120" w:type="dxa"/>
              <w:bottom w:w="100" w:type="dxa"/>
              <w:right w:w="120" w:type="dxa"/>
            </w:tcMar>
          </w:tcPr>
          <w:p w14:paraId="4F73D8FE" w14:textId="77777777" w:rsidR="00090C73" w:rsidRDefault="007C496C">
            <w:pPr>
              <w:ind w:left="120"/>
              <w:jc w:val="both"/>
            </w:pPr>
            <w:r>
              <w:t xml:space="preserve"> Chapter 9, </w:t>
            </w:r>
            <w:proofErr w:type="spellStart"/>
            <w:r>
              <w:t>eclass</w:t>
            </w:r>
            <w:proofErr w:type="spellEnd"/>
            <w:r>
              <w:t xml:space="preserve"> readings</w:t>
            </w:r>
          </w:p>
        </w:tc>
      </w:tr>
      <w:tr w:rsidR="00090C73" w14:paraId="4166A90C" w14:textId="77777777">
        <w:trPr>
          <w:trHeight w:val="1175"/>
        </w:trPr>
        <w:tc>
          <w:tcPr>
            <w:tcW w:w="1155" w:type="dxa"/>
            <w:vMerge w:val="restart"/>
            <w:tcBorders>
              <w:top w:val="single" w:sz="8" w:space="0" w:color="000000"/>
              <w:left w:val="nil"/>
              <w:bottom w:val="nil"/>
              <w:right w:val="single" w:sz="8" w:space="0" w:color="000000"/>
            </w:tcBorders>
            <w:tcMar>
              <w:top w:w="100" w:type="dxa"/>
              <w:left w:w="120" w:type="dxa"/>
              <w:bottom w:w="100" w:type="dxa"/>
              <w:right w:w="120" w:type="dxa"/>
            </w:tcMar>
          </w:tcPr>
          <w:p w14:paraId="1F5EFA2E" w14:textId="77777777" w:rsidR="00090C73" w:rsidRDefault="007C496C">
            <w:pPr>
              <w:ind w:left="120"/>
              <w:jc w:val="both"/>
            </w:pPr>
            <w:r>
              <w:lastRenderedPageBreak/>
              <w:t>March 2</w:t>
            </w:r>
          </w:p>
          <w:p w14:paraId="19B06D1D" w14:textId="77777777" w:rsidR="00090C73" w:rsidRDefault="007C496C">
            <w:pPr>
              <w:ind w:left="120"/>
              <w:jc w:val="both"/>
            </w:pPr>
            <w:r>
              <w:t xml:space="preserve"> </w:t>
            </w:r>
          </w:p>
          <w:p w14:paraId="2056A011" w14:textId="77777777" w:rsidR="00090C73" w:rsidRDefault="007C496C">
            <w:pPr>
              <w:ind w:left="120"/>
              <w:jc w:val="both"/>
            </w:pPr>
            <w:r>
              <w:t xml:space="preserve"> </w:t>
            </w:r>
          </w:p>
          <w:p w14:paraId="36477E4C" w14:textId="77777777" w:rsidR="00090C73" w:rsidRDefault="007C496C">
            <w:pPr>
              <w:ind w:left="120"/>
              <w:jc w:val="both"/>
            </w:pPr>
            <w:r>
              <w:t xml:space="preserve"> </w:t>
            </w:r>
          </w:p>
          <w:p w14:paraId="6FC50671" w14:textId="77777777" w:rsidR="00090C73" w:rsidRDefault="007C496C">
            <w:pPr>
              <w:ind w:left="120"/>
              <w:jc w:val="both"/>
            </w:pPr>
            <w:r>
              <w:t xml:space="preserve"> </w:t>
            </w:r>
          </w:p>
          <w:p w14:paraId="74951F46" w14:textId="77777777" w:rsidR="00090C73" w:rsidRDefault="00090C73">
            <w:pPr>
              <w:ind w:left="120"/>
              <w:jc w:val="both"/>
            </w:pPr>
          </w:p>
        </w:tc>
        <w:tc>
          <w:tcPr>
            <w:tcW w:w="2655" w:type="dxa"/>
            <w:vMerge w:val="restart"/>
            <w:tcBorders>
              <w:top w:val="nil"/>
              <w:left w:val="nil"/>
              <w:bottom w:val="single" w:sz="8" w:space="0" w:color="000000"/>
              <w:right w:val="single" w:sz="8" w:space="0" w:color="000000"/>
            </w:tcBorders>
            <w:tcMar>
              <w:top w:w="100" w:type="dxa"/>
              <w:left w:w="120" w:type="dxa"/>
              <w:bottom w:w="100" w:type="dxa"/>
              <w:right w:w="120" w:type="dxa"/>
            </w:tcMar>
          </w:tcPr>
          <w:p w14:paraId="17DDB4F2" w14:textId="77777777" w:rsidR="00090C73" w:rsidRDefault="007C496C">
            <w:pPr>
              <w:ind w:left="120"/>
              <w:jc w:val="both"/>
            </w:pPr>
            <w:r>
              <w:t xml:space="preserve">Quiz 3 opens for 1 week   </w:t>
            </w:r>
          </w:p>
        </w:tc>
        <w:tc>
          <w:tcPr>
            <w:tcW w:w="4020" w:type="dxa"/>
            <w:vMerge w:val="restart"/>
            <w:tcBorders>
              <w:top w:val="single" w:sz="8" w:space="0" w:color="000000"/>
              <w:left w:val="nil"/>
              <w:bottom w:val="nil"/>
              <w:right w:val="single" w:sz="8" w:space="0" w:color="000000"/>
            </w:tcBorders>
            <w:tcMar>
              <w:top w:w="100" w:type="dxa"/>
              <w:left w:w="120" w:type="dxa"/>
              <w:bottom w:w="100" w:type="dxa"/>
              <w:right w:w="120" w:type="dxa"/>
            </w:tcMar>
          </w:tcPr>
          <w:p w14:paraId="2F736CC6" w14:textId="77777777" w:rsidR="00090C73" w:rsidRDefault="00090C73">
            <w:pPr>
              <w:ind w:left="120"/>
              <w:jc w:val="both"/>
            </w:pPr>
          </w:p>
          <w:p w14:paraId="7A20BEFE" w14:textId="77777777" w:rsidR="00090C73" w:rsidRDefault="00090C73">
            <w:pPr>
              <w:ind w:left="120"/>
              <w:jc w:val="both"/>
            </w:pPr>
          </w:p>
          <w:p w14:paraId="554C1906" w14:textId="77777777" w:rsidR="00090C73" w:rsidRDefault="00090C73">
            <w:pPr>
              <w:ind w:left="120"/>
              <w:jc w:val="both"/>
            </w:pPr>
          </w:p>
          <w:p w14:paraId="6368D3AB" w14:textId="77777777" w:rsidR="00090C73" w:rsidRDefault="00090C73">
            <w:pPr>
              <w:ind w:left="120"/>
              <w:jc w:val="both"/>
            </w:pPr>
          </w:p>
          <w:p w14:paraId="478D34D1" w14:textId="77777777" w:rsidR="00090C73" w:rsidRDefault="00090C73">
            <w:pPr>
              <w:ind w:left="120"/>
              <w:jc w:val="both"/>
            </w:pPr>
          </w:p>
          <w:p w14:paraId="0F300CC5" w14:textId="77777777" w:rsidR="00090C73" w:rsidRDefault="00090C73">
            <w:pPr>
              <w:ind w:left="120"/>
              <w:jc w:val="both"/>
            </w:pPr>
          </w:p>
        </w:tc>
      </w:tr>
      <w:tr w:rsidR="00090C73" w14:paraId="63AC0933" w14:textId="77777777">
        <w:trPr>
          <w:trHeight w:val="455"/>
        </w:trPr>
        <w:tc>
          <w:tcPr>
            <w:tcW w:w="1155" w:type="dxa"/>
            <w:vMerge/>
            <w:tcBorders>
              <w:bottom w:val="nil"/>
              <w:right w:val="single" w:sz="8" w:space="0" w:color="000000"/>
            </w:tcBorders>
            <w:shd w:val="clear" w:color="auto" w:fill="auto"/>
            <w:tcMar>
              <w:top w:w="100" w:type="dxa"/>
              <w:left w:w="100" w:type="dxa"/>
              <w:bottom w:w="100" w:type="dxa"/>
              <w:right w:w="100" w:type="dxa"/>
            </w:tcMar>
          </w:tcPr>
          <w:p w14:paraId="1A701624" w14:textId="77777777" w:rsidR="00090C73" w:rsidRDefault="00090C73">
            <w:pPr>
              <w:ind w:left="120"/>
              <w:jc w:val="both"/>
            </w:pPr>
          </w:p>
        </w:tc>
        <w:tc>
          <w:tcPr>
            <w:tcW w:w="2655" w:type="dxa"/>
            <w:vMerge/>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90E2251" w14:textId="77777777" w:rsidR="00090C73" w:rsidRDefault="00090C73">
            <w:pPr>
              <w:spacing w:line="240" w:lineRule="auto"/>
              <w:jc w:val="both"/>
            </w:pPr>
          </w:p>
        </w:tc>
        <w:tc>
          <w:tcPr>
            <w:tcW w:w="4020" w:type="dxa"/>
            <w:vMerge/>
            <w:tcBorders>
              <w:bottom w:val="nil"/>
              <w:right w:val="single" w:sz="8" w:space="0" w:color="000000"/>
            </w:tcBorders>
            <w:shd w:val="clear" w:color="auto" w:fill="auto"/>
            <w:tcMar>
              <w:top w:w="100" w:type="dxa"/>
              <w:left w:w="100" w:type="dxa"/>
              <w:bottom w:w="100" w:type="dxa"/>
              <w:right w:w="100" w:type="dxa"/>
            </w:tcMar>
          </w:tcPr>
          <w:p w14:paraId="0E4762F5" w14:textId="77777777" w:rsidR="00090C73" w:rsidRDefault="00090C73">
            <w:pPr>
              <w:ind w:left="120"/>
              <w:jc w:val="both"/>
            </w:pPr>
          </w:p>
        </w:tc>
      </w:tr>
      <w:tr w:rsidR="00090C73" w14:paraId="2C067470" w14:textId="77777777">
        <w:trPr>
          <w:trHeight w:val="935"/>
        </w:trPr>
        <w:tc>
          <w:tcPr>
            <w:tcW w:w="1155" w:type="dxa"/>
            <w:vMerge/>
            <w:tcBorders>
              <w:bottom w:val="nil"/>
              <w:right w:val="single" w:sz="8" w:space="0" w:color="000000"/>
            </w:tcBorders>
            <w:shd w:val="clear" w:color="auto" w:fill="auto"/>
            <w:tcMar>
              <w:top w:w="100" w:type="dxa"/>
              <w:left w:w="100" w:type="dxa"/>
              <w:bottom w:w="100" w:type="dxa"/>
              <w:right w:w="100" w:type="dxa"/>
            </w:tcMar>
          </w:tcPr>
          <w:p w14:paraId="59E9CC35" w14:textId="77777777" w:rsidR="00090C73" w:rsidRDefault="00090C73">
            <w:pPr>
              <w:ind w:left="120"/>
              <w:jc w:val="both"/>
            </w:pPr>
          </w:p>
        </w:tc>
        <w:tc>
          <w:tcPr>
            <w:tcW w:w="2655" w:type="dxa"/>
            <w:vMerge/>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94BEF8F" w14:textId="77777777" w:rsidR="00090C73" w:rsidRDefault="00090C73">
            <w:pPr>
              <w:spacing w:line="240" w:lineRule="auto"/>
              <w:jc w:val="both"/>
            </w:pPr>
          </w:p>
        </w:tc>
        <w:tc>
          <w:tcPr>
            <w:tcW w:w="4020" w:type="dxa"/>
            <w:vMerge/>
            <w:tcBorders>
              <w:bottom w:val="nil"/>
              <w:right w:val="single" w:sz="8" w:space="0" w:color="000000"/>
            </w:tcBorders>
            <w:shd w:val="clear" w:color="auto" w:fill="auto"/>
            <w:tcMar>
              <w:top w:w="100" w:type="dxa"/>
              <w:left w:w="100" w:type="dxa"/>
              <w:bottom w:w="100" w:type="dxa"/>
              <w:right w:w="100" w:type="dxa"/>
            </w:tcMar>
          </w:tcPr>
          <w:p w14:paraId="713226C6" w14:textId="77777777" w:rsidR="00090C73" w:rsidRDefault="00090C73">
            <w:pPr>
              <w:ind w:left="120"/>
              <w:jc w:val="both"/>
            </w:pPr>
          </w:p>
        </w:tc>
      </w:tr>
      <w:tr w:rsidR="00090C73" w14:paraId="3D8E129D" w14:textId="77777777">
        <w:trPr>
          <w:trHeight w:val="1175"/>
        </w:trPr>
        <w:tc>
          <w:tcPr>
            <w:tcW w:w="1155" w:type="dxa"/>
            <w:tcBorders>
              <w:top w:val="single" w:sz="8" w:space="0" w:color="000000"/>
              <w:left w:val="nil"/>
              <w:bottom w:val="nil"/>
              <w:right w:val="single" w:sz="8" w:space="0" w:color="000000"/>
            </w:tcBorders>
            <w:tcMar>
              <w:top w:w="100" w:type="dxa"/>
              <w:left w:w="120" w:type="dxa"/>
              <w:bottom w:w="100" w:type="dxa"/>
              <w:right w:w="120" w:type="dxa"/>
            </w:tcMar>
          </w:tcPr>
          <w:p w14:paraId="0EADC5EE" w14:textId="77777777" w:rsidR="00090C73" w:rsidRDefault="007C496C">
            <w:pPr>
              <w:ind w:left="120"/>
              <w:jc w:val="both"/>
            </w:pPr>
            <w:r>
              <w:t xml:space="preserve">March 4 </w:t>
            </w:r>
          </w:p>
        </w:tc>
        <w:tc>
          <w:tcPr>
            <w:tcW w:w="2655" w:type="dxa"/>
            <w:tcBorders>
              <w:top w:val="nil"/>
              <w:left w:val="nil"/>
              <w:bottom w:val="single" w:sz="8" w:space="0" w:color="000000"/>
              <w:right w:val="single" w:sz="8" w:space="0" w:color="000000"/>
            </w:tcBorders>
            <w:tcMar>
              <w:top w:w="100" w:type="dxa"/>
              <w:left w:w="120" w:type="dxa"/>
              <w:bottom w:w="100" w:type="dxa"/>
              <w:right w:w="120" w:type="dxa"/>
            </w:tcMar>
          </w:tcPr>
          <w:p w14:paraId="3B8EFBC0" w14:textId="77777777" w:rsidR="00090C73" w:rsidRDefault="007C496C">
            <w:pPr>
              <w:ind w:left="120"/>
              <w:jc w:val="both"/>
            </w:pPr>
            <w:r>
              <w:t>Discussion 1 post due: drug policy debate</w:t>
            </w:r>
          </w:p>
        </w:tc>
        <w:tc>
          <w:tcPr>
            <w:tcW w:w="4020" w:type="dxa"/>
            <w:tcBorders>
              <w:top w:val="single" w:sz="8" w:space="0" w:color="000000"/>
              <w:left w:val="nil"/>
              <w:bottom w:val="nil"/>
              <w:right w:val="single" w:sz="8" w:space="0" w:color="000000"/>
            </w:tcBorders>
            <w:tcMar>
              <w:top w:w="100" w:type="dxa"/>
              <w:left w:w="120" w:type="dxa"/>
              <w:bottom w:w="100" w:type="dxa"/>
              <w:right w:w="120" w:type="dxa"/>
            </w:tcMar>
          </w:tcPr>
          <w:p w14:paraId="775CC8BE" w14:textId="77777777" w:rsidR="00090C73" w:rsidRDefault="00090C73">
            <w:pPr>
              <w:ind w:left="120"/>
              <w:jc w:val="both"/>
            </w:pPr>
          </w:p>
        </w:tc>
      </w:tr>
      <w:tr w:rsidR="00090C73" w14:paraId="63DE58F1" w14:textId="77777777">
        <w:trPr>
          <w:trHeight w:val="695"/>
        </w:trPr>
        <w:tc>
          <w:tcPr>
            <w:tcW w:w="1155" w:type="dxa"/>
            <w:vMerge w:val="restart"/>
            <w:tcBorders>
              <w:top w:val="single" w:sz="8" w:space="0" w:color="000000"/>
              <w:left w:val="nil"/>
              <w:bottom w:val="nil"/>
              <w:right w:val="single" w:sz="8" w:space="0" w:color="000000"/>
            </w:tcBorders>
            <w:shd w:val="clear" w:color="auto" w:fill="auto"/>
            <w:tcMar>
              <w:top w:w="100" w:type="dxa"/>
              <w:left w:w="120" w:type="dxa"/>
              <w:bottom w:w="100" w:type="dxa"/>
              <w:right w:w="120" w:type="dxa"/>
            </w:tcMar>
          </w:tcPr>
          <w:p w14:paraId="0E6CF8F7" w14:textId="77777777" w:rsidR="00090C73" w:rsidRDefault="007C496C">
            <w:pPr>
              <w:ind w:left="120"/>
              <w:jc w:val="both"/>
            </w:pPr>
            <w:r>
              <w:t>March 9, 11, 16</w:t>
            </w:r>
          </w:p>
        </w:tc>
        <w:tc>
          <w:tcPr>
            <w:tcW w:w="2655"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597CCBD" w14:textId="77777777" w:rsidR="00090C73" w:rsidRDefault="007C496C">
            <w:pPr>
              <w:ind w:left="120"/>
              <w:jc w:val="both"/>
            </w:pPr>
            <w:r>
              <w:t>Alcohol</w:t>
            </w:r>
          </w:p>
        </w:tc>
        <w:tc>
          <w:tcPr>
            <w:tcW w:w="4020" w:type="dxa"/>
            <w:vMerge w:val="restart"/>
            <w:tcBorders>
              <w:top w:val="single" w:sz="8" w:space="0" w:color="000000"/>
              <w:left w:val="nil"/>
              <w:bottom w:val="nil"/>
              <w:right w:val="single" w:sz="8" w:space="0" w:color="000000"/>
            </w:tcBorders>
            <w:shd w:val="clear" w:color="auto" w:fill="auto"/>
            <w:tcMar>
              <w:top w:w="100" w:type="dxa"/>
              <w:left w:w="120" w:type="dxa"/>
              <w:bottom w:w="100" w:type="dxa"/>
              <w:right w:w="120" w:type="dxa"/>
            </w:tcMar>
          </w:tcPr>
          <w:p w14:paraId="2B961A32" w14:textId="77777777" w:rsidR="00090C73" w:rsidRDefault="007C496C">
            <w:pPr>
              <w:ind w:left="120"/>
              <w:jc w:val="both"/>
            </w:pPr>
            <w:r>
              <w:t xml:space="preserve">Chapter 10, 16, 18, </w:t>
            </w:r>
            <w:proofErr w:type="spellStart"/>
            <w:r>
              <w:t>eclass</w:t>
            </w:r>
            <w:proofErr w:type="spellEnd"/>
            <w:r>
              <w:t xml:space="preserve"> reading</w:t>
            </w:r>
          </w:p>
          <w:p w14:paraId="3877B819" w14:textId="77777777" w:rsidR="00090C73" w:rsidRDefault="00090C73">
            <w:pPr>
              <w:ind w:left="120"/>
              <w:jc w:val="both"/>
            </w:pPr>
          </w:p>
        </w:tc>
      </w:tr>
      <w:tr w:rsidR="00090C73" w14:paraId="12D03D4B" w14:textId="77777777">
        <w:trPr>
          <w:trHeight w:val="500"/>
        </w:trPr>
        <w:tc>
          <w:tcPr>
            <w:tcW w:w="1155" w:type="dxa"/>
            <w:vMerge/>
            <w:tcBorders>
              <w:bottom w:val="nil"/>
              <w:right w:val="single" w:sz="8" w:space="0" w:color="000000"/>
            </w:tcBorders>
            <w:shd w:val="clear" w:color="auto" w:fill="auto"/>
            <w:tcMar>
              <w:top w:w="100" w:type="dxa"/>
              <w:left w:w="100" w:type="dxa"/>
              <w:bottom w:w="100" w:type="dxa"/>
              <w:right w:w="100" w:type="dxa"/>
            </w:tcMar>
          </w:tcPr>
          <w:p w14:paraId="640708CA" w14:textId="77777777" w:rsidR="00090C73" w:rsidRDefault="00090C73">
            <w:pPr>
              <w:ind w:left="120"/>
              <w:jc w:val="both"/>
            </w:pPr>
          </w:p>
        </w:tc>
        <w:tc>
          <w:tcPr>
            <w:tcW w:w="2655" w:type="dxa"/>
            <w:vMerge/>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E91528" w14:textId="77777777" w:rsidR="00090C73" w:rsidRDefault="00090C73">
            <w:pPr>
              <w:spacing w:line="240" w:lineRule="auto"/>
              <w:jc w:val="both"/>
            </w:pPr>
          </w:p>
        </w:tc>
        <w:tc>
          <w:tcPr>
            <w:tcW w:w="4020" w:type="dxa"/>
            <w:vMerge/>
            <w:tcBorders>
              <w:bottom w:val="nil"/>
              <w:right w:val="single" w:sz="8" w:space="0" w:color="000000"/>
            </w:tcBorders>
            <w:shd w:val="clear" w:color="auto" w:fill="auto"/>
            <w:tcMar>
              <w:top w:w="100" w:type="dxa"/>
              <w:left w:w="100" w:type="dxa"/>
              <w:bottom w:w="100" w:type="dxa"/>
              <w:right w:w="100" w:type="dxa"/>
            </w:tcMar>
          </w:tcPr>
          <w:p w14:paraId="14DD8F54" w14:textId="77777777" w:rsidR="00090C73" w:rsidRDefault="00090C73">
            <w:pPr>
              <w:ind w:left="120"/>
              <w:jc w:val="both"/>
            </w:pPr>
          </w:p>
        </w:tc>
      </w:tr>
      <w:tr w:rsidR="00090C73" w14:paraId="38005DAB" w14:textId="77777777">
        <w:trPr>
          <w:trHeight w:val="695"/>
        </w:trPr>
        <w:tc>
          <w:tcPr>
            <w:tcW w:w="1155" w:type="dxa"/>
            <w:tcBorders>
              <w:top w:val="single" w:sz="8" w:space="0" w:color="000000"/>
              <w:left w:val="nil"/>
              <w:bottom w:val="nil"/>
              <w:right w:val="single" w:sz="8" w:space="0" w:color="000000"/>
            </w:tcBorders>
            <w:shd w:val="clear" w:color="auto" w:fill="auto"/>
            <w:tcMar>
              <w:top w:w="100" w:type="dxa"/>
              <w:left w:w="120" w:type="dxa"/>
              <w:bottom w:w="100" w:type="dxa"/>
              <w:right w:w="120" w:type="dxa"/>
            </w:tcMar>
          </w:tcPr>
          <w:p w14:paraId="59CC2D6D" w14:textId="77777777" w:rsidR="00090C73" w:rsidRDefault="007C496C">
            <w:pPr>
              <w:ind w:left="120"/>
              <w:jc w:val="both"/>
            </w:pPr>
            <w:r>
              <w:t>March 18</w:t>
            </w:r>
          </w:p>
        </w:tc>
        <w:tc>
          <w:tcPr>
            <w:tcW w:w="26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8F79DDF" w14:textId="77777777" w:rsidR="00090C73" w:rsidRDefault="007C496C">
            <w:pPr>
              <w:ind w:left="120"/>
              <w:jc w:val="both"/>
            </w:pPr>
            <w:r>
              <w:t>Discussion post 2 due</w:t>
            </w:r>
          </w:p>
          <w:p w14:paraId="1E701D60" w14:textId="77777777" w:rsidR="00090C73" w:rsidRDefault="00090C73">
            <w:pPr>
              <w:ind w:left="120"/>
              <w:jc w:val="both"/>
            </w:pPr>
          </w:p>
          <w:p w14:paraId="4E23A98A" w14:textId="77777777" w:rsidR="00090C73" w:rsidRDefault="007C496C">
            <w:pPr>
              <w:ind w:left="120"/>
              <w:jc w:val="both"/>
            </w:pPr>
            <w:r>
              <w:t>Quiz 4 opens for 1 week</w:t>
            </w:r>
          </w:p>
        </w:tc>
        <w:tc>
          <w:tcPr>
            <w:tcW w:w="4020" w:type="dxa"/>
            <w:tcBorders>
              <w:top w:val="single" w:sz="8" w:space="0" w:color="000000"/>
              <w:left w:val="nil"/>
              <w:bottom w:val="nil"/>
              <w:right w:val="single" w:sz="8" w:space="0" w:color="000000"/>
            </w:tcBorders>
            <w:shd w:val="clear" w:color="auto" w:fill="auto"/>
            <w:tcMar>
              <w:top w:w="100" w:type="dxa"/>
              <w:left w:w="120" w:type="dxa"/>
              <w:bottom w:w="100" w:type="dxa"/>
              <w:right w:w="120" w:type="dxa"/>
            </w:tcMar>
          </w:tcPr>
          <w:p w14:paraId="492BFFC7" w14:textId="77777777" w:rsidR="00090C73" w:rsidRDefault="007C496C">
            <w:pPr>
              <w:ind w:left="120"/>
              <w:jc w:val="both"/>
            </w:pPr>
            <w:r>
              <w:t>Optional zoom call to discuss further</w:t>
            </w:r>
          </w:p>
        </w:tc>
      </w:tr>
      <w:tr w:rsidR="00090C73" w14:paraId="446BF715" w14:textId="77777777">
        <w:trPr>
          <w:trHeight w:val="695"/>
        </w:trPr>
        <w:tc>
          <w:tcPr>
            <w:tcW w:w="1155" w:type="dxa"/>
            <w:vMerge w:val="restart"/>
            <w:tcBorders>
              <w:top w:val="single" w:sz="8" w:space="0" w:color="000000"/>
              <w:left w:val="nil"/>
              <w:bottom w:val="nil"/>
              <w:right w:val="single" w:sz="8" w:space="0" w:color="000000"/>
            </w:tcBorders>
            <w:shd w:val="clear" w:color="auto" w:fill="auto"/>
            <w:tcMar>
              <w:top w:w="100" w:type="dxa"/>
              <w:left w:w="120" w:type="dxa"/>
              <w:bottom w:w="100" w:type="dxa"/>
              <w:right w:w="120" w:type="dxa"/>
            </w:tcMar>
          </w:tcPr>
          <w:p w14:paraId="011643F0" w14:textId="77777777" w:rsidR="00090C73" w:rsidRDefault="007C496C">
            <w:pPr>
              <w:ind w:left="120"/>
              <w:jc w:val="both"/>
            </w:pPr>
            <w:r>
              <w:t xml:space="preserve"> March </w:t>
            </w:r>
          </w:p>
          <w:p w14:paraId="4E39075B" w14:textId="77777777" w:rsidR="00090C73" w:rsidRDefault="007C496C">
            <w:pPr>
              <w:ind w:left="120"/>
              <w:jc w:val="both"/>
            </w:pPr>
            <w:r>
              <w:t>23,25, 30</w:t>
            </w:r>
          </w:p>
        </w:tc>
        <w:tc>
          <w:tcPr>
            <w:tcW w:w="2655"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7CDC1E99" w14:textId="77777777" w:rsidR="00090C73" w:rsidRDefault="007C496C">
            <w:pPr>
              <w:ind w:left="120"/>
              <w:jc w:val="both"/>
            </w:pPr>
            <w:r>
              <w:t>Cannabis and Cannabinoids</w:t>
            </w:r>
          </w:p>
          <w:p w14:paraId="238ED882" w14:textId="77777777" w:rsidR="00090C73" w:rsidRDefault="007C496C">
            <w:pPr>
              <w:ind w:left="120"/>
              <w:jc w:val="both"/>
            </w:pPr>
            <w:r>
              <w:t xml:space="preserve"> </w:t>
            </w:r>
          </w:p>
        </w:tc>
        <w:tc>
          <w:tcPr>
            <w:tcW w:w="4020" w:type="dxa"/>
            <w:vMerge w:val="restart"/>
            <w:tcBorders>
              <w:top w:val="single" w:sz="8" w:space="0" w:color="000000"/>
              <w:left w:val="nil"/>
              <w:bottom w:val="nil"/>
              <w:right w:val="single" w:sz="8" w:space="0" w:color="000000"/>
            </w:tcBorders>
            <w:shd w:val="clear" w:color="auto" w:fill="auto"/>
            <w:tcMar>
              <w:top w:w="100" w:type="dxa"/>
              <w:left w:w="120" w:type="dxa"/>
              <w:bottom w:w="100" w:type="dxa"/>
              <w:right w:w="120" w:type="dxa"/>
            </w:tcMar>
          </w:tcPr>
          <w:p w14:paraId="3A14AFB2" w14:textId="77777777" w:rsidR="00090C73" w:rsidRDefault="007C496C">
            <w:pPr>
              <w:ind w:left="120"/>
              <w:jc w:val="both"/>
            </w:pPr>
            <w:r>
              <w:t xml:space="preserve">Terpenes </w:t>
            </w:r>
            <w:proofErr w:type="gramStart"/>
            <w:r>
              <w:t>reading ,</w:t>
            </w:r>
            <w:proofErr w:type="gramEnd"/>
            <w:r>
              <w:t xml:space="preserve"> Chapter 14, 8—Health Canada link</w:t>
            </w:r>
          </w:p>
          <w:p w14:paraId="46A5098B" w14:textId="77777777" w:rsidR="00090C73" w:rsidRDefault="007C496C">
            <w:pPr>
              <w:ind w:left="120"/>
              <w:jc w:val="both"/>
            </w:pPr>
            <w:r>
              <w:t xml:space="preserve"> </w:t>
            </w:r>
          </w:p>
        </w:tc>
      </w:tr>
      <w:tr w:rsidR="00090C73" w14:paraId="5C8A823A" w14:textId="77777777">
        <w:trPr>
          <w:trHeight w:val="455"/>
        </w:trPr>
        <w:tc>
          <w:tcPr>
            <w:tcW w:w="1155" w:type="dxa"/>
            <w:vMerge/>
            <w:tcBorders>
              <w:bottom w:val="nil"/>
              <w:right w:val="single" w:sz="8" w:space="0" w:color="000000"/>
            </w:tcBorders>
            <w:shd w:val="clear" w:color="auto" w:fill="auto"/>
            <w:tcMar>
              <w:top w:w="100" w:type="dxa"/>
              <w:left w:w="100" w:type="dxa"/>
              <w:bottom w:w="100" w:type="dxa"/>
              <w:right w:w="100" w:type="dxa"/>
            </w:tcMar>
          </w:tcPr>
          <w:p w14:paraId="7CF2B572" w14:textId="77777777" w:rsidR="00090C73" w:rsidRDefault="00090C73">
            <w:pPr>
              <w:ind w:left="120"/>
              <w:jc w:val="both"/>
            </w:pPr>
          </w:p>
        </w:tc>
        <w:tc>
          <w:tcPr>
            <w:tcW w:w="2655" w:type="dxa"/>
            <w:vMerge/>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0627C7EF" w14:textId="77777777" w:rsidR="00090C73" w:rsidRDefault="007C496C">
            <w:pPr>
              <w:ind w:left="120"/>
              <w:jc w:val="both"/>
            </w:pPr>
            <w:r>
              <w:t>opioids</w:t>
            </w:r>
          </w:p>
        </w:tc>
        <w:tc>
          <w:tcPr>
            <w:tcW w:w="4020" w:type="dxa"/>
            <w:vMerge/>
            <w:tcBorders>
              <w:bottom w:val="nil"/>
              <w:right w:val="single" w:sz="8" w:space="0" w:color="000000"/>
            </w:tcBorders>
            <w:shd w:val="clear" w:color="auto" w:fill="auto"/>
            <w:tcMar>
              <w:top w:w="100" w:type="dxa"/>
              <w:left w:w="100" w:type="dxa"/>
              <w:bottom w:w="100" w:type="dxa"/>
              <w:right w:w="100" w:type="dxa"/>
            </w:tcMar>
          </w:tcPr>
          <w:p w14:paraId="3F2DD67E" w14:textId="77777777" w:rsidR="00090C73" w:rsidRDefault="00090C73">
            <w:pPr>
              <w:ind w:left="120"/>
              <w:jc w:val="both"/>
            </w:pPr>
          </w:p>
        </w:tc>
      </w:tr>
      <w:tr w:rsidR="00090C73" w14:paraId="18B08250" w14:textId="77777777">
        <w:trPr>
          <w:trHeight w:val="695"/>
        </w:trPr>
        <w:tc>
          <w:tcPr>
            <w:tcW w:w="1155" w:type="dxa"/>
            <w:tcBorders>
              <w:top w:val="single" w:sz="8" w:space="0" w:color="000000"/>
              <w:left w:val="nil"/>
              <w:bottom w:val="nil"/>
              <w:right w:val="single" w:sz="8" w:space="0" w:color="000000"/>
            </w:tcBorders>
            <w:shd w:val="clear" w:color="auto" w:fill="auto"/>
            <w:tcMar>
              <w:top w:w="100" w:type="dxa"/>
              <w:left w:w="120" w:type="dxa"/>
              <w:bottom w:w="100" w:type="dxa"/>
              <w:right w:w="120" w:type="dxa"/>
            </w:tcMar>
          </w:tcPr>
          <w:p w14:paraId="48B2DED6" w14:textId="77777777" w:rsidR="00090C73" w:rsidRDefault="007C496C">
            <w:pPr>
              <w:ind w:left="120"/>
              <w:jc w:val="both"/>
            </w:pPr>
            <w:r>
              <w:t>April 1,6</w:t>
            </w:r>
          </w:p>
        </w:tc>
        <w:tc>
          <w:tcPr>
            <w:tcW w:w="26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111B8393" w14:textId="77777777" w:rsidR="00090C73" w:rsidRDefault="007C496C">
            <w:pPr>
              <w:ind w:left="120"/>
              <w:jc w:val="both"/>
            </w:pPr>
            <w:r>
              <w:t>opioids</w:t>
            </w:r>
          </w:p>
        </w:tc>
        <w:tc>
          <w:tcPr>
            <w:tcW w:w="4020" w:type="dxa"/>
            <w:tcBorders>
              <w:top w:val="single" w:sz="8" w:space="0" w:color="000000"/>
              <w:left w:val="nil"/>
              <w:bottom w:val="nil"/>
              <w:right w:val="single" w:sz="8" w:space="0" w:color="000000"/>
            </w:tcBorders>
            <w:shd w:val="clear" w:color="auto" w:fill="auto"/>
            <w:tcMar>
              <w:top w:w="100" w:type="dxa"/>
              <w:left w:w="120" w:type="dxa"/>
              <w:bottom w:w="100" w:type="dxa"/>
              <w:right w:w="120" w:type="dxa"/>
            </w:tcMar>
          </w:tcPr>
          <w:p w14:paraId="67934AFC" w14:textId="77777777" w:rsidR="00090C73" w:rsidRDefault="00090C73">
            <w:pPr>
              <w:ind w:left="120"/>
              <w:jc w:val="both"/>
            </w:pPr>
          </w:p>
        </w:tc>
      </w:tr>
      <w:tr w:rsidR="00090C73" w14:paraId="4F282EF0" w14:textId="77777777">
        <w:trPr>
          <w:trHeight w:val="455"/>
        </w:trPr>
        <w:tc>
          <w:tcPr>
            <w:tcW w:w="1155" w:type="dxa"/>
            <w:tcBorders>
              <w:top w:val="single" w:sz="8" w:space="0" w:color="000000"/>
              <w:left w:val="nil"/>
              <w:bottom w:val="nil"/>
              <w:right w:val="single" w:sz="8" w:space="0" w:color="000000"/>
            </w:tcBorders>
            <w:shd w:val="clear" w:color="auto" w:fill="auto"/>
            <w:tcMar>
              <w:top w:w="100" w:type="dxa"/>
              <w:left w:w="120" w:type="dxa"/>
              <w:bottom w:w="100" w:type="dxa"/>
              <w:right w:w="120" w:type="dxa"/>
            </w:tcMar>
          </w:tcPr>
          <w:p w14:paraId="4683E598" w14:textId="77777777" w:rsidR="00090C73" w:rsidRDefault="007C496C">
            <w:pPr>
              <w:jc w:val="both"/>
            </w:pPr>
            <w:proofErr w:type="gramStart"/>
            <w:r>
              <w:t>April  8</w:t>
            </w:r>
            <w:proofErr w:type="gramEnd"/>
          </w:p>
        </w:tc>
        <w:tc>
          <w:tcPr>
            <w:tcW w:w="2655" w:type="dxa"/>
            <w:tcBorders>
              <w:top w:val="single" w:sz="8" w:space="0" w:color="000000"/>
              <w:left w:val="nil"/>
              <w:bottom w:val="single" w:sz="8" w:space="0" w:color="000000"/>
              <w:right w:val="single" w:sz="8" w:space="0" w:color="000000"/>
            </w:tcBorders>
            <w:shd w:val="clear" w:color="auto" w:fill="auto"/>
            <w:tcMar>
              <w:top w:w="100" w:type="dxa"/>
              <w:left w:w="120" w:type="dxa"/>
              <w:bottom w:w="100" w:type="dxa"/>
              <w:right w:w="120" w:type="dxa"/>
            </w:tcMar>
          </w:tcPr>
          <w:p w14:paraId="4D0BCA57" w14:textId="77777777" w:rsidR="00090C73" w:rsidRDefault="007C496C">
            <w:pPr>
              <w:ind w:left="120"/>
              <w:jc w:val="both"/>
            </w:pPr>
            <w:r>
              <w:t>Discussion post 3 due</w:t>
            </w:r>
          </w:p>
          <w:p w14:paraId="585E4871" w14:textId="77777777" w:rsidR="00090C73" w:rsidRDefault="00090C73">
            <w:pPr>
              <w:ind w:left="120"/>
              <w:jc w:val="both"/>
            </w:pPr>
          </w:p>
          <w:p w14:paraId="340DF2EA" w14:textId="77777777" w:rsidR="00090C73" w:rsidRDefault="007C496C">
            <w:pPr>
              <w:ind w:left="120"/>
              <w:jc w:val="both"/>
            </w:pPr>
            <w:r>
              <w:t>Quiz 5 opens for 1 week</w:t>
            </w:r>
          </w:p>
        </w:tc>
        <w:tc>
          <w:tcPr>
            <w:tcW w:w="4020" w:type="dxa"/>
            <w:tcBorders>
              <w:top w:val="single" w:sz="8" w:space="0" w:color="000000"/>
              <w:left w:val="nil"/>
              <w:bottom w:val="nil"/>
              <w:right w:val="single" w:sz="8" w:space="0" w:color="000000"/>
            </w:tcBorders>
            <w:shd w:val="clear" w:color="auto" w:fill="auto"/>
            <w:tcMar>
              <w:top w:w="100" w:type="dxa"/>
              <w:left w:w="120" w:type="dxa"/>
              <w:bottom w:w="100" w:type="dxa"/>
              <w:right w:w="120" w:type="dxa"/>
            </w:tcMar>
          </w:tcPr>
          <w:p w14:paraId="162CC903" w14:textId="77777777" w:rsidR="00090C73" w:rsidRDefault="00090C73">
            <w:pPr>
              <w:ind w:left="120"/>
              <w:jc w:val="both"/>
            </w:pPr>
          </w:p>
        </w:tc>
      </w:tr>
      <w:tr w:rsidR="00090C73" w14:paraId="70EEE4D6" w14:textId="77777777">
        <w:trPr>
          <w:trHeight w:val="455"/>
        </w:trPr>
        <w:tc>
          <w:tcPr>
            <w:tcW w:w="1155" w:type="dxa"/>
            <w:vMerge w:val="restart"/>
            <w:tcBorders>
              <w:top w:val="single" w:sz="8" w:space="0" w:color="000000"/>
              <w:left w:val="nil"/>
              <w:bottom w:val="nil"/>
              <w:right w:val="single" w:sz="8" w:space="0" w:color="000000"/>
            </w:tcBorders>
            <w:shd w:val="clear" w:color="auto" w:fill="auto"/>
            <w:tcMar>
              <w:top w:w="100" w:type="dxa"/>
              <w:left w:w="120" w:type="dxa"/>
              <w:bottom w:w="100" w:type="dxa"/>
              <w:right w:w="120" w:type="dxa"/>
            </w:tcMar>
          </w:tcPr>
          <w:p w14:paraId="539D8587" w14:textId="77777777" w:rsidR="00090C73" w:rsidRDefault="007C496C">
            <w:pPr>
              <w:ind w:left="120"/>
              <w:jc w:val="both"/>
            </w:pPr>
            <w:r>
              <w:t>April 13,15</w:t>
            </w:r>
          </w:p>
          <w:p w14:paraId="5D186BCD" w14:textId="77777777" w:rsidR="00090C73" w:rsidRDefault="007C496C">
            <w:pPr>
              <w:ind w:left="120"/>
              <w:jc w:val="both"/>
            </w:pPr>
            <w:r>
              <w:t xml:space="preserve"> </w:t>
            </w:r>
          </w:p>
          <w:p w14:paraId="0CEC768F" w14:textId="77777777" w:rsidR="00090C73" w:rsidRDefault="007C496C">
            <w:pPr>
              <w:ind w:left="120"/>
              <w:jc w:val="both"/>
            </w:pPr>
            <w:r>
              <w:lastRenderedPageBreak/>
              <w:t xml:space="preserve"> </w:t>
            </w:r>
          </w:p>
        </w:tc>
        <w:tc>
          <w:tcPr>
            <w:tcW w:w="2655" w:type="dxa"/>
            <w:vMerge w:val="restart"/>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668D12AE" w14:textId="77777777" w:rsidR="00090C73" w:rsidRDefault="007C496C">
            <w:pPr>
              <w:ind w:left="120"/>
              <w:jc w:val="both"/>
            </w:pPr>
            <w:r>
              <w:lastRenderedPageBreak/>
              <w:t xml:space="preserve">Psychedelics   </w:t>
            </w:r>
          </w:p>
          <w:p w14:paraId="4D128908" w14:textId="77777777" w:rsidR="00090C73" w:rsidRDefault="007C496C">
            <w:pPr>
              <w:ind w:left="120"/>
              <w:jc w:val="both"/>
            </w:pPr>
            <w:r>
              <w:t xml:space="preserve"> </w:t>
            </w:r>
          </w:p>
        </w:tc>
        <w:tc>
          <w:tcPr>
            <w:tcW w:w="4020" w:type="dxa"/>
            <w:vMerge w:val="restart"/>
            <w:tcBorders>
              <w:top w:val="single" w:sz="8" w:space="0" w:color="000000"/>
              <w:left w:val="nil"/>
              <w:bottom w:val="nil"/>
              <w:right w:val="single" w:sz="8" w:space="0" w:color="000000"/>
            </w:tcBorders>
            <w:shd w:val="clear" w:color="auto" w:fill="auto"/>
            <w:tcMar>
              <w:top w:w="100" w:type="dxa"/>
              <w:left w:w="120" w:type="dxa"/>
              <w:bottom w:w="100" w:type="dxa"/>
              <w:right w:w="120" w:type="dxa"/>
            </w:tcMar>
          </w:tcPr>
          <w:p w14:paraId="5B1FE05B" w14:textId="77777777" w:rsidR="00090C73" w:rsidRDefault="007C496C">
            <w:pPr>
              <w:ind w:left="120"/>
              <w:jc w:val="both"/>
            </w:pPr>
            <w:r>
              <w:t xml:space="preserve"> </w:t>
            </w:r>
          </w:p>
        </w:tc>
      </w:tr>
      <w:tr w:rsidR="00090C73" w14:paraId="4C905D96" w14:textId="77777777">
        <w:trPr>
          <w:trHeight w:val="455"/>
        </w:trPr>
        <w:tc>
          <w:tcPr>
            <w:tcW w:w="1155" w:type="dxa"/>
            <w:vMerge/>
            <w:tcBorders>
              <w:top w:val="single" w:sz="8" w:space="0" w:color="000000"/>
              <w:left w:val="nil"/>
              <w:bottom w:val="nil"/>
              <w:right w:val="single" w:sz="8" w:space="0" w:color="000000"/>
            </w:tcBorders>
            <w:shd w:val="clear" w:color="auto" w:fill="auto"/>
            <w:tcMar>
              <w:top w:w="100" w:type="dxa"/>
              <w:left w:w="120" w:type="dxa"/>
              <w:bottom w:w="100" w:type="dxa"/>
              <w:right w:w="120" w:type="dxa"/>
            </w:tcMar>
          </w:tcPr>
          <w:p w14:paraId="17CDE785" w14:textId="77777777" w:rsidR="00090C73" w:rsidRDefault="00090C73">
            <w:pPr>
              <w:spacing w:line="240" w:lineRule="auto"/>
              <w:jc w:val="both"/>
            </w:pPr>
          </w:p>
        </w:tc>
        <w:tc>
          <w:tcPr>
            <w:tcW w:w="2655" w:type="dxa"/>
            <w:vMerge/>
            <w:tcBorders>
              <w:bottom w:val="single" w:sz="8" w:space="0" w:color="000000"/>
              <w:right w:val="single" w:sz="8" w:space="0" w:color="000000"/>
            </w:tcBorders>
            <w:shd w:val="clear" w:color="auto" w:fill="auto"/>
            <w:tcMar>
              <w:top w:w="100" w:type="dxa"/>
              <w:left w:w="100" w:type="dxa"/>
              <w:bottom w:w="100" w:type="dxa"/>
              <w:right w:w="100" w:type="dxa"/>
            </w:tcMar>
          </w:tcPr>
          <w:p w14:paraId="5137A3DF" w14:textId="77777777" w:rsidR="00090C73" w:rsidRDefault="00090C73">
            <w:pPr>
              <w:spacing w:line="240" w:lineRule="auto"/>
              <w:jc w:val="both"/>
            </w:pPr>
          </w:p>
        </w:tc>
        <w:tc>
          <w:tcPr>
            <w:tcW w:w="4020" w:type="dxa"/>
            <w:vMerge/>
            <w:tcBorders>
              <w:bottom w:val="nil"/>
              <w:right w:val="single" w:sz="8" w:space="0" w:color="000000"/>
            </w:tcBorders>
            <w:shd w:val="clear" w:color="auto" w:fill="auto"/>
            <w:tcMar>
              <w:top w:w="100" w:type="dxa"/>
              <w:left w:w="100" w:type="dxa"/>
              <w:bottom w:w="100" w:type="dxa"/>
              <w:right w:w="100" w:type="dxa"/>
            </w:tcMar>
          </w:tcPr>
          <w:p w14:paraId="5E967196" w14:textId="77777777" w:rsidR="00090C73" w:rsidRDefault="00090C73">
            <w:pPr>
              <w:ind w:left="120"/>
              <w:jc w:val="both"/>
            </w:pPr>
          </w:p>
        </w:tc>
      </w:tr>
      <w:tr w:rsidR="00090C73" w14:paraId="3B12E7A5" w14:textId="77777777">
        <w:trPr>
          <w:trHeight w:val="485"/>
        </w:trPr>
        <w:tc>
          <w:tcPr>
            <w:tcW w:w="1155" w:type="dxa"/>
            <w:vMerge/>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59631204" w14:textId="77777777" w:rsidR="00090C73" w:rsidRDefault="00090C73">
            <w:pPr>
              <w:spacing w:line="240" w:lineRule="auto"/>
              <w:jc w:val="both"/>
            </w:pPr>
          </w:p>
        </w:tc>
        <w:tc>
          <w:tcPr>
            <w:tcW w:w="2655" w:type="dxa"/>
            <w:vMerge/>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48B70B14" w14:textId="77777777" w:rsidR="00090C73" w:rsidRDefault="00090C73">
            <w:pPr>
              <w:spacing w:line="240" w:lineRule="auto"/>
              <w:jc w:val="both"/>
            </w:pPr>
          </w:p>
        </w:tc>
        <w:tc>
          <w:tcPr>
            <w:tcW w:w="4020"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130E020" w14:textId="77777777" w:rsidR="00090C73" w:rsidRDefault="007C496C">
            <w:pPr>
              <w:ind w:left="120"/>
              <w:jc w:val="both"/>
            </w:pPr>
            <w:r>
              <w:t xml:space="preserve"> </w:t>
            </w:r>
          </w:p>
        </w:tc>
      </w:tr>
      <w:tr w:rsidR="00090C73" w14:paraId="465FD0FD" w14:textId="77777777">
        <w:trPr>
          <w:trHeight w:val="455"/>
        </w:trPr>
        <w:tc>
          <w:tcPr>
            <w:tcW w:w="1155" w:type="dxa"/>
            <w:tcBorders>
              <w:top w:val="single" w:sz="8" w:space="0" w:color="000000"/>
              <w:left w:val="nil"/>
              <w:bottom w:val="nil"/>
              <w:right w:val="single" w:sz="8" w:space="0" w:color="000000"/>
            </w:tcBorders>
            <w:shd w:val="clear" w:color="auto" w:fill="auto"/>
            <w:tcMar>
              <w:top w:w="100" w:type="dxa"/>
              <w:left w:w="120" w:type="dxa"/>
              <w:bottom w:w="100" w:type="dxa"/>
              <w:right w:w="120" w:type="dxa"/>
            </w:tcMar>
          </w:tcPr>
          <w:p w14:paraId="5F4D6B5F" w14:textId="77777777" w:rsidR="00090C73" w:rsidRDefault="007C496C">
            <w:pPr>
              <w:ind w:left="120"/>
              <w:jc w:val="both"/>
            </w:pPr>
            <w:r>
              <w:t xml:space="preserve">TBA; see </w:t>
            </w:r>
            <w:proofErr w:type="spellStart"/>
            <w:r>
              <w:t>eclass</w:t>
            </w:r>
            <w:proofErr w:type="spellEnd"/>
            <w:r>
              <w:t xml:space="preserve"> for dates</w:t>
            </w:r>
          </w:p>
        </w:tc>
        <w:tc>
          <w:tcPr>
            <w:tcW w:w="2655" w:type="dxa"/>
            <w:tcBorders>
              <w:top w:val="nil"/>
              <w:left w:val="nil"/>
              <w:bottom w:val="single" w:sz="8" w:space="0" w:color="000000"/>
              <w:right w:val="single" w:sz="8" w:space="0" w:color="000000"/>
            </w:tcBorders>
            <w:shd w:val="clear" w:color="auto" w:fill="auto"/>
            <w:tcMar>
              <w:top w:w="100" w:type="dxa"/>
              <w:left w:w="120" w:type="dxa"/>
              <w:bottom w:w="100" w:type="dxa"/>
              <w:right w:w="120" w:type="dxa"/>
            </w:tcMar>
          </w:tcPr>
          <w:p w14:paraId="381D11D3" w14:textId="77777777" w:rsidR="00090C73" w:rsidRDefault="007C496C">
            <w:pPr>
              <w:ind w:left="120"/>
              <w:jc w:val="both"/>
            </w:pPr>
            <w:r>
              <w:t>Final exam open for 3 days</w:t>
            </w:r>
          </w:p>
        </w:tc>
        <w:tc>
          <w:tcPr>
            <w:tcW w:w="4020" w:type="dxa"/>
            <w:tcBorders>
              <w:top w:val="single" w:sz="8" w:space="0" w:color="000000"/>
              <w:left w:val="nil"/>
              <w:bottom w:val="nil"/>
              <w:right w:val="single" w:sz="8" w:space="0" w:color="000000"/>
            </w:tcBorders>
            <w:shd w:val="clear" w:color="auto" w:fill="auto"/>
            <w:tcMar>
              <w:top w:w="100" w:type="dxa"/>
              <w:left w:w="120" w:type="dxa"/>
              <w:bottom w:w="100" w:type="dxa"/>
              <w:right w:w="120" w:type="dxa"/>
            </w:tcMar>
          </w:tcPr>
          <w:p w14:paraId="4E419E39" w14:textId="77777777" w:rsidR="00090C73" w:rsidRDefault="007C496C">
            <w:pPr>
              <w:ind w:left="120"/>
              <w:jc w:val="both"/>
            </w:pPr>
            <w:r>
              <w:t>cumulative</w:t>
            </w:r>
          </w:p>
        </w:tc>
      </w:tr>
    </w:tbl>
    <w:p w14:paraId="64E16368" w14:textId="77777777" w:rsidR="00090C73" w:rsidRDefault="007C496C">
      <w:pPr>
        <w:jc w:val="both"/>
      </w:pPr>
      <w:r>
        <w:t xml:space="preserve"> </w:t>
      </w:r>
    </w:p>
    <w:p w14:paraId="35AF8365" w14:textId="77777777" w:rsidR="00090C73" w:rsidRDefault="007C496C">
      <w:pPr>
        <w:jc w:val="both"/>
      </w:pPr>
      <w:r>
        <w:t xml:space="preserve">Past or Representative Evaluative Course Material will be made available for sample test questions within 1 week of exam dates and posted to </w:t>
      </w:r>
      <w:proofErr w:type="spellStart"/>
      <w:r>
        <w:t>eClass</w:t>
      </w:r>
      <w:proofErr w:type="spellEnd"/>
      <w:r>
        <w:t>.</w:t>
      </w:r>
    </w:p>
    <w:p w14:paraId="295081C6" w14:textId="77777777" w:rsidR="00090C73" w:rsidRDefault="00090C73">
      <w:pPr>
        <w:jc w:val="both"/>
      </w:pPr>
    </w:p>
    <w:p w14:paraId="108F58BB" w14:textId="77777777" w:rsidR="00090C73" w:rsidRDefault="007C496C">
      <w:pPr>
        <w:jc w:val="both"/>
        <w:rPr>
          <w:b/>
        </w:rPr>
      </w:pPr>
      <w:r>
        <w:t xml:space="preserve"> </w:t>
      </w:r>
      <w:r>
        <w:rPr>
          <w:b/>
        </w:rPr>
        <w:t>Technology for Remote Learning:</w:t>
      </w:r>
    </w:p>
    <w:p w14:paraId="664BC291" w14:textId="77777777" w:rsidR="00090C73" w:rsidRDefault="007C496C">
      <w:pPr>
        <w:spacing w:before="240" w:after="240"/>
        <w:jc w:val="both"/>
      </w:pPr>
      <w:r>
        <w:t>To successfully participate in remote learning in this course, it is reco</w:t>
      </w:r>
      <w:r>
        <w:t>mmended that students have access to a computer with an internet connection that can support the tools and technologies the University uses to deliver content, engage with instructors, TAs, and fellow students, and facilitate assessment and examinations. P</w:t>
      </w:r>
      <w:r>
        <w:t>lease refer to</w:t>
      </w:r>
      <w:hyperlink r:id="rId10">
        <w:r>
          <w:t xml:space="preserve"> </w:t>
        </w:r>
      </w:hyperlink>
      <w:hyperlink r:id="rId11">
        <w:r>
          <w:rPr>
            <w:color w:val="1155CC"/>
            <w:u w:val="single"/>
          </w:rPr>
          <w:t>Technology for Remote Learning - For Students</w:t>
        </w:r>
      </w:hyperlink>
      <w:r>
        <w:t xml:space="preserve"> for details. If you encount</w:t>
      </w:r>
      <w:r>
        <w:t>er difficulty meeting the technology recommendations, please email the Dean of Students Office (dosdean@ualberta.ca) directly to explore options and support.</w:t>
      </w:r>
    </w:p>
    <w:p w14:paraId="03741D34" w14:textId="77777777" w:rsidR="00090C73" w:rsidRDefault="007C496C">
      <w:pPr>
        <w:spacing w:before="240" w:after="240"/>
        <w:jc w:val="both"/>
      </w:pPr>
      <w:r>
        <w:t xml:space="preserve"> </w:t>
      </w:r>
    </w:p>
    <w:p w14:paraId="18911648" w14:textId="77777777" w:rsidR="00090C73" w:rsidRDefault="007C496C">
      <w:pPr>
        <w:spacing w:before="240" w:after="240"/>
        <w:jc w:val="both"/>
      </w:pPr>
      <w:r>
        <w:t xml:space="preserve">Please contact the instructor by the add/drop deadline January 15, </w:t>
      </w:r>
      <w:proofErr w:type="gramStart"/>
      <w:r>
        <w:t>2021  if</w:t>
      </w:r>
      <w:proofErr w:type="gramEnd"/>
      <w:r>
        <w:t xml:space="preserve"> you do not have acce</w:t>
      </w:r>
      <w:r>
        <w:t>ss to the minimum technology recommended. The instructor will make arrangements for accommodating students who contact the instructor before this date. Failure to do so may result in a zero in any assessment that depends on the minimum technology.</w:t>
      </w:r>
    </w:p>
    <w:p w14:paraId="11107916" w14:textId="77777777" w:rsidR="00090C73" w:rsidRDefault="007C496C">
      <w:pPr>
        <w:spacing w:before="240" w:after="240"/>
        <w:jc w:val="both"/>
        <w:rPr>
          <w:b/>
        </w:rPr>
      </w:pPr>
      <w:r>
        <w:rPr>
          <w:b/>
        </w:rPr>
        <w:t xml:space="preserve">Student </w:t>
      </w:r>
      <w:r>
        <w:rPr>
          <w:b/>
        </w:rPr>
        <w:t>Resources for Remote Learning:</w:t>
      </w:r>
    </w:p>
    <w:p w14:paraId="40020BEC" w14:textId="77777777" w:rsidR="00090C73" w:rsidRDefault="007C496C">
      <w:pPr>
        <w:spacing w:before="240" w:after="240"/>
        <w:jc w:val="both"/>
        <w:rPr>
          <w:b/>
        </w:rPr>
      </w:pPr>
      <w:r>
        <w:t xml:space="preserve">Online learning may be new to you. Check out tips for success and find out more about online learning on the Campus Life page, and specifically on the Student Resources for Remote Learning page. </w:t>
      </w:r>
    </w:p>
    <w:p w14:paraId="299028CA" w14:textId="77777777" w:rsidR="00090C73" w:rsidRDefault="007C496C">
      <w:pPr>
        <w:spacing w:before="240" w:after="240"/>
        <w:jc w:val="both"/>
        <w:rPr>
          <w:b/>
        </w:rPr>
      </w:pPr>
      <w:r>
        <w:rPr>
          <w:b/>
        </w:rPr>
        <w:t xml:space="preserve"> Policy about course outlines</w:t>
      </w:r>
      <w:r>
        <w:rPr>
          <w:b/>
        </w:rPr>
        <w:t xml:space="preserve"> can be found in the “</w:t>
      </w:r>
      <w:hyperlink r:id="rId12">
        <w:r>
          <w:rPr>
            <w:b/>
            <w:color w:val="1155CC"/>
            <w:u w:val="single"/>
          </w:rPr>
          <w:t>Evaluation Procedures and Grading System</w:t>
        </w:r>
      </w:hyperlink>
      <w:r>
        <w:rPr>
          <w:b/>
        </w:rPr>
        <w:t>” section of the University Calendar.</w:t>
      </w:r>
    </w:p>
    <w:p w14:paraId="1A798EDF" w14:textId="77777777" w:rsidR="00090C73" w:rsidRDefault="007C496C">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COVID-19 Updates:</w:t>
      </w:r>
      <w:r>
        <w:rPr>
          <w:rFonts w:ascii="Times New Roman" w:eastAsia="Times New Roman" w:hAnsi="Times New Roman" w:cs="Times New Roman"/>
          <w:sz w:val="24"/>
          <w:szCs w:val="24"/>
        </w:rPr>
        <w:t xml:space="preserve"> Updates pertaining to university-related activities can be found on the </w:t>
      </w:r>
      <w:hyperlink r:id="rId13">
        <w:r>
          <w:rPr>
            <w:rFonts w:ascii="Times New Roman" w:eastAsia="Times New Roman" w:hAnsi="Times New Roman" w:cs="Times New Roman"/>
            <w:color w:val="0000FF"/>
            <w:sz w:val="24"/>
            <w:szCs w:val="24"/>
            <w:u w:val="single"/>
          </w:rPr>
          <w:t>COVID-19 Information website</w:t>
        </w:r>
      </w:hyperlink>
      <w:r>
        <w:rPr>
          <w:rFonts w:ascii="Times New Roman" w:eastAsia="Times New Roman" w:hAnsi="Times New Roman" w:cs="Times New Roman"/>
          <w:sz w:val="24"/>
          <w:szCs w:val="24"/>
        </w:rPr>
        <w:t>.</w:t>
      </w:r>
    </w:p>
    <w:p w14:paraId="446AD169" w14:textId="77777777" w:rsidR="00090C73" w:rsidRDefault="00090C73">
      <w:pPr>
        <w:spacing w:line="240" w:lineRule="auto"/>
        <w:rPr>
          <w:rFonts w:ascii="Times New Roman" w:eastAsia="Times New Roman" w:hAnsi="Times New Roman" w:cs="Times New Roman"/>
          <w:sz w:val="24"/>
          <w:szCs w:val="24"/>
        </w:rPr>
      </w:pPr>
    </w:p>
    <w:p w14:paraId="50F07F29" w14:textId="77777777" w:rsidR="00090C73" w:rsidRDefault="00090C73">
      <w:pPr>
        <w:jc w:val="both"/>
      </w:pPr>
    </w:p>
    <w:p w14:paraId="354B35D1" w14:textId="77777777" w:rsidR="00090C73" w:rsidRDefault="007C496C">
      <w:pPr>
        <w:jc w:val="both"/>
      </w:pPr>
      <w:r>
        <w:t xml:space="preserve"> Policy about course outlines can be found in the “</w:t>
      </w:r>
      <w:hyperlink r:id="rId14">
        <w:r>
          <w:rPr>
            <w:color w:val="1155CC"/>
            <w:u w:val="single"/>
          </w:rPr>
          <w:t>Evaluation Procedures and Grading System</w:t>
        </w:r>
      </w:hyperlink>
      <w:r>
        <w:t>” section of the University Calendar.</w:t>
      </w:r>
    </w:p>
    <w:p w14:paraId="215C5850" w14:textId="77777777" w:rsidR="00090C73" w:rsidRDefault="007C496C">
      <w:pPr>
        <w:ind w:left="720"/>
        <w:jc w:val="both"/>
      </w:pPr>
      <w:r>
        <w:t xml:space="preserve"> </w:t>
      </w:r>
    </w:p>
    <w:p w14:paraId="6EB4B02E" w14:textId="77777777" w:rsidR="00090C73" w:rsidRDefault="007C496C">
      <w:pPr>
        <w:jc w:val="both"/>
        <w:rPr>
          <w:b/>
        </w:rPr>
      </w:pPr>
      <w:r>
        <w:rPr>
          <w:b/>
        </w:rPr>
        <w:t>Academic Integrity and Honesty</w:t>
      </w:r>
    </w:p>
    <w:p w14:paraId="24D7BA9E" w14:textId="77777777" w:rsidR="00090C73" w:rsidRDefault="007C496C">
      <w:pPr>
        <w:jc w:val="both"/>
      </w:pPr>
      <w:r>
        <w:lastRenderedPageBreak/>
        <w:t>“The University of Alberta is committed to the highest standards of academic integrity and honesty. S</w:t>
      </w:r>
      <w:r>
        <w:t>tudents are expected to be familiar with these standards regarding academic honesty and to uphold the policies of the University in this respect. Students are particularly urged to familiarize themselves with the provisions of the Code of Student Behaviour</w:t>
      </w:r>
      <w:r>
        <w:t xml:space="preserve"> (online at</w:t>
      </w:r>
      <w:hyperlink r:id="rId15">
        <w:r>
          <w:t xml:space="preserve"> </w:t>
        </w:r>
      </w:hyperlink>
      <w:hyperlink r:id="rId16">
        <w:r>
          <w:rPr>
            <w:color w:val="1155CC"/>
            <w:u w:val="single"/>
          </w:rPr>
          <w:t>www.governance.ualberta.ca</w:t>
        </w:r>
      </w:hyperlink>
      <w:r>
        <w:t>) and avoid any behaviour that could potentially result in suspicions of cheating, plagiarism, misrepresentation of facts and/or participation in an offence. Academic dishonesty is a serious offence and can result in</w:t>
      </w:r>
      <w:r>
        <w:t xml:space="preserve"> suspension or expulsion from the University.” </w:t>
      </w:r>
    </w:p>
    <w:p w14:paraId="031EF414" w14:textId="77777777" w:rsidR="00090C73" w:rsidRDefault="007C496C">
      <w:pPr>
        <w:jc w:val="both"/>
      </w:pPr>
      <w:r>
        <w:t xml:space="preserve"> </w:t>
      </w:r>
    </w:p>
    <w:p w14:paraId="55864AFA" w14:textId="77777777" w:rsidR="00090C73" w:rsidRDefault="007C496C">
      <w:pPr>
        <w:jc w:val="both"/>
      </w:pPr>
      <w:r>
        <w:t>All students should consult the information provided by the</w:t>
      </w:r>
      <w:hyperlink r:id="rId17">
        <w:r>
          <w:t xml:space="preserve"> </w:t>
        </w:r>
      </w:hyperlink>
      <w:hyperlink r:id="rId18">
        <w:r>
          <w:rPr>
            <w:color w:val="1155CC"/>
            <w:u w:val="single"/>
          </w:rPr>
          <w:t>Student Conduct &amp; Accountability Office</w:t>
        </w:r>
      </w:hyperlink>
      <w:r>
        <w:t xml:space="preserve"> regarding </w:t>
      </w:r>
      <w:r>
        <w:t>avoiding cheating and plagiarism in particular and academic dishonesty in general (see the</w:t>
      </w:r>
      <w:hyperlink r:id="rId19">
        <w:r>
          <w:t xml:space="preserve"> </w:t>
        </w:r>
      </w:hyperlink>
      <w:hyperlink r:id="rId20">
        <w:r>
          <w:rPr>
            <w:color w:val="1155CC"/>
            <w:u w:val="single"/>
          </w:rPr>
          <w:t>Academic Integrity Undergraduate Handbook</w:t>
        </w:r>
      </w:hyperlink>
      <w:r>
        <w:t xml:space="preserve"> and</w:t>
      </w:r>
      <w:hyperlink r:id="rId21">
        <w:r>
          <w:t xml:space="preserve"> </w:t>
        </w:r>
      </w:hyperlink>
      <w:hyperlink r:id="rId22">
        <w:r>
          <w:rPr>
            <w:color w:val="1155CC"/>
            <w:u w:val="single"/>
          </w:rPr>
          <w:t>Information for Students</w:t>
        </w:r>
      </w:hyperlink>
      <w:r>
        <w:t>).  If in doubt about what is permitted in this class, ask the instructor.</w:t>
      </w:r>
    </w:p>
    <w:p w14:paraId="1BF73D01" w14:textId="77777777" w:rsidR="00090C73" w:rsidRDefault="007C496C">
      <w:pPr>
        <w:ind w:left="1080" w:hanging="720"/>
        <w:jc w:val="both"/>
      </w:pPr>
      <w:r>
        <w:t xml:space="preserve">        </w:t>
      </w:r>
      <w:r>
        <w:tab/>
      </w:r>
    </w:p>
    <w:p w14:paraId="76EC1438" w14:textId="77777777" w:rsidR="00090C73" w:rsidRDefault="007C496C">
      <w:pPr>
        <w:jc w:val="both"/>
      </w:pPr>
      <w:r>
        <w:t>The</w:t>
      </w:r>
      <w:hyperlink r:id="rId23">
        <w:r>
          <w:t xml:space="preserve"> </w:t>
        </w:r>
      </w:hyperlink>
      <w:hyperlink r:id="rId24">
        <w:r>
          <w:rPr>
            <w:color w:val="1155CC"/>
            <w:u w:val="single"/>
          </w:rPr>
          <w:t xml:space="preserve">Code </w:t>
        </w:r>
        <w:r>
          <w:rPr>
            <w:color w:val="1155CC"/>
            <w:u w:val="single"/>
          </w:rPr>
          <w:t>of Student Behaviour</w:t>
        </w:r>
      </w:hyperlink>
      <w:r>
        <w:t xml:space="preserve">  should be reviewed since ignorance is not acceptable as a </w:t>
      </w:r>
      <w:proofErr w:type="spellStart"/>
      <w:r>
        <w:t>defence</w:t>
      </w:r>
      <w:proofErr w:type="spellEnd"/>
      <w:r>
        <w:t xml:space="preserve"> in cases of academic offences. Students should be informed that when cheating and/or plagiarism has been determined to have occurred, a number of sanctions can be impos</w:t>
      </w:r>
      <w:r>
        <w:t>ed, such as lowering a grade or expulsion from the University (outlined in</w:t>
      </w:r>
      <w:hyperlink r:id="rId25">
        <w:r>
          <w:t xml:space="preserve"> </w:t>
        </w:r>
      </w:hyperlink>
      <w:hyperlink r:id="rId26">
        <w:r>
          <w:rPr>
            <w:color w:val="1155CC"/>
            <w:u w:val="single"/>
          </w:rPr>
          <w:t>Section 30.4.2</w:t>
        </w:r>
      </w:hyperlink>
      <w:r>
        <w:t xml:space="preserve"> of the Code). </w:t>
      </w:r>
    </w:p>
    <w:p w14:paraId="59D0A5C6" w14:textId="77777777" w:rsidR="00090C73" w:rsidRDefault="007C496C">
      <w:pPr>
        <w:jc w:val="both"/>
      </w:pPr>
      <w:r>
        <w:t xml:space="preserve"> </w:t>
      </w:r>
    </w:p>
    <w:p w14:paraId="34747978" w14:textId="77777777" w:rsidR="00090C73" w:rsidRDefault="007C496C">
      <w:pPr>
        <w:jc w:val="both"/>
        <w:rPr>
          <w:b/>
        </w:rPr>
      </w:pPr>
      <w:r>
        <w:rPr>
          <w:b/>
        </w:rPr>
        <w:t>Recording of Lectures:</w:t>
      </w:r>
    </w:p>
    <w:p w14:paraId="7364B094" w14:textId="77777777" w:rsidR="00090C73" w:rsidRDefault="007C496C">
      <w:pPr>
        <w:jc w:val="both"/>
        <w:rPr>
          <w:color w:val="3D4A43"/>
          <w:shd w:val="clear" w:color="auto" w:fill="F6F6F6"/>
        </w:rPr>
      </w:pPr>
      <w:r>
        <w:rPr>
          <w:color w:val="3D4A43"/>
          <w:shd w:val="clear" w:color="auto" w:fill="F6F6F6"/>
        </w:rPr>
        <w:t>Audio or video recording, di</w:t>
      </w:r>
      <w:r>
        <w:rPr>
          <w:color w:val="3D4A43"/>
          <w:shd w:val="clear" w:color="auto" w:fill="F6F6F6"/>
        </w:rPr>
        <w:t>gital or otherwise, of lectures, labs, seminars or any other teaching environment by students is allowed only with the prior written consent of the instructor or as a part of an approved accommodation plan. Student or instructor content, digital or otherwi</w:t>
      </w:r>
      <w:r>
        <w:rPr>
          <w:color w:val="3D4A43"/>
          <w:shd w:val="clear" w:color="auto" w:fill="F6F6F6"/>
        </w:rPr>
        <w:t>se, created and/or used within the context of the course is to be used solely for personal study, and is not to be used or distributed for any other purpose without prior written consent from the content author(s).</w:t>
      </w:r>
    </w:p>
    <w:p w14:paraId="78D7229C" w14:textId="77777777" w:rsidR="00090C73" w:rsidRDefault="007C496C">
      <w:pPr>
        <w:ind w:left="720"/>
        <w:jc w:val="both"/>
      </w:pPr>
      <w:r>
        <w:t xml:space="preserve"> </w:t>
      </w:r>
    </w:p>
    <w:p w14:paraId="7057BCD2" w14:textId="77777777" w:rsidR="00090C73" w:rsidRDefault="007C496C">
      <w:pPr>
        <w:ind w:left="720"/>
        <w:jc w:val="both"/>
      </w:pPr>
      <w:r>
        <w:t xml:space="preserve">  </w:t>
      </w:r>
    </w:p>
    <w:p w14:paraId="70F3B1C2" w14:textId="77777777" w:rsidR="00090C73" w:rsidRDefault="007C496C">
      <w:pPr>
        <w:spacing w:before="240" w:after="240"/>
        <w:jc w:val="both"/>
      </w:pPr>
      <w:proofErr w:type="gramStart"/>
      <w:r>
        <w:rPr>
          <w:b/>
        </w:rPr>
        <w:t>Attendance(</w:t>
      </w:r>
      <w:proofErr w:type="gramEnd"/>
      <w:r>
        <w:rPr>
          <w:b/>
        </w:rPr>
        <w:t>THERE IS NO REQUIREMENT T</w:t>
      </w:r>
      <w:r>
        <w:rPr>
          <w:b/>
        </w:rPr>
        <w:t>O ATTEND CAMPUS FOR THE PURPOSES OF THIS COURSE) , Absences, and Missed Grade Components</w:t>
      </w:r>
      <w:r>
        <w:t>:</w:t>
      </w:r>
    </w:p>
    <w:p w14:paraId="4FF747DA" w14:textId="77777777" w:rsidR="00090C73" w:rsidRDefault="007C496C">
      <w:pPr>
        <w:jc w:val="both"/>
      </w:pPr>
      <w:r>
        <w:t>Lectures for the week will be released by Tuesdays at 12 pm. Regular attendance is essential for optimal performance in any course.  Luckily this class is taught remo</w:t>
      </w:r>
      <w:r>
        <w:t xml:space="preserve">tely. Try to set aside time 2ce a week to go through each lecture for the week, this class was set originally for Tuesday and Thursday afternoons, try to make time for this course, so you don’t fall behind. </w:t>
      </w:r>
    </w:p>
    <w:p w14:paraId="5C8C5115" w14:textId="77777777" w:rsidR="00090C73" w:rsidRDefault="00090C73">
      <w:pPr>
        <w:jc w:val="both"/>
      </w:pPr>
    </w:p>
    <w:p w14:paraId="0E0F7922" w14:textId="77777777" w:rsidR="00090C73" w:rsidRDefault="007C496C">
      <w:pPr>
        <w:jc w:val="both"/>
      </w:pPr>
      <w:r>
        <w:t xml:space="preserve">In cases of potentially excusable absences due </w:t>
      </w:r>
      <w:r>
        <w:t>to illness or domestic affliction, notify your instructor by e-mail within two days. Regarding absences that may be excusable and procedures for addressing course components missed as a result, consult the Calendar regarding</w:t>
      </w:r>
      <w:hyperlink r:id="rId27" w:anchor="Attendance">
        <w:r>
          <w:t xml:space="preserve"> </w:t>
        </w:r>
      </w:hyperlink>
      <w:hyperlink r:id="rId28" w:anchor="Attendance">
        <w:r>
          <w:rPr>
            <w:color w:val="1155CC"/>
            <w:u w:val="single"/>
          </w:rPr>
          <w:t>Attendance</w:t>
        </w:r>
      </w:hyperlink>
      <w:r>
        <w:t xml:space="preserve"> and</w:t>
      </w:r>
      <w:hyperlink r:id="rId29" w:anchor="Examinations_(Exams)">
        <w:r>
          <w:t xml:space="preserve"> </w:t>
        </w:r>
      </w:hyperlink>
      <w:hyperlink r:id="rId30" w:anchor="Examinations_(Exams)">
        <w:r>
          <w:rPr>
            <w:color w:val="1155CC"/>
            <w:u w:val="single"/>
          </w:rPr>
          <w:t>Examinations</w:t>
        </w:r>
      </w:hyperlink>
      <w:r>
        <w:t xml:space="preserve"> sections of the University Calendar. Be aware that unexcused absences will result in partial or total grade</w:t>
      </w:r>
      <w:r>
        <w:t xml:space="preserve"> deductions for any assignments that are not handed-in or completed as a result.</w:t>
      </w:r>
    </w:p>
    <w:p w14:paraId="02A6D36A" w14:textId="77777777" w:rsidR="00090C73" w:rsidRDefault="007C496C">
      <w:pPr>
        <w:ind w:left="280"/>
        <w:jc w:val="both"/>
      </w:pPr>
      <w:r>
        <w:t xml:space="preserve"> </w:t>
      </w:r>
    </w:p>
    <w:p w14:paraId="5509369D" w14:textId="77777777" w:rsidR="00090C73" w:rsidRDefault="007C496C">
      <w:pPr>
        <w:jc w:val="both"/>
      </w:pPr>
      <w:r>
        <w:t>See</w:t>
      </w:r>
      <w:hyperlink r:id="rId31" w:anchor="Attendance">
        <w:r>
          <w:t xml:space="preserve"> </w:t>
        </w:r>
      </w:hyperlink>
      <w:hyperlink r:id="rId32" w:anchor="Attendance">
        <w:r>
          <w:rPr>
            <w:i/>
            <w:color w:val="1155CC"/>
            <w:u w:val="single"/>
          </w:rPr>
          <w:t>Calendar</w:t>
        </w:r>
      </w:hyperlink>
      <w:hyperlink r:id="rId33" w:anchor="Attendance">
        <w:r>
          <w:rPr>
            <w:color w:val="1155CC"/>
            <w:u w:val="single"/>
          </w:rPr>
          <w:t>, Attendance</w:t>
        </w:r>
      </w:hyperlink>
      <w:r>
        <w:t>.  Students may miss a term exam, or an assignment deadline for a number of reasons.  Acceptable reasons include i</w:t>
      </w:r>
      <w:r>
        <w:t xml:space="preserve">ncapacitating illness, severe domestic affliction, </w:t>
      </w:r>
      <w:r>
        <w:lastRenderedPageBreak/>
        <w:t>or religious reasons. Excused absences are not granted automatically. Approval for an excused absence from term work . . .  or term exams is at the discretion of the instructor.</w:t>
      </w:r>
    </w:p>
    <w:p w14:paraId="5D810C36" w14:textId="77777777" w:rsidR="00090C73" w:rsidRDefault="007C496C">
      <w:pPr>
        <w:ind w:left="280"/>
        <w:jc w:val="both"/>
      </w:pPr>
      <w:r>
        <w:t xml:space="preserve"> </w:t>
      </w:r>
    </w:p>
    <w:p w14:paraId="3ABE6908" w14:textId="77777777" w:rsidR="00090C73" w:rsidRDefault="007C496C">
      <w:pPr>
        <w:jc w:val="both"/>
      </w:pPr>
      <w:r>
        <w:t>Students must apply to the instructor within two working days of the absence (or as soon as possible with due regard for the circumstances).</w:t>
      </w:r>
    </w:p>
    <w:p w14:paraId="35D02396" w14:textId="77777777" w:rsidR="00090C73" w:rsidRDefault="007C496C">
      <w:pPr>
        <w:ind w:left="280"/>
        <w:jc w:val="both"/>
      </w:pPr>
      <w:r>
        <w:t xml:space="preserve"> </w:t>
      </w:r>
    </w:p>
    <w:p w14:paraId="0CF1F681" w14:textId="77777777" w:rsidR="00090C73" w:rsidRDefault="007C496C">
      <w:pPr>
        <w:jc w:val="both"/>
      </w:pPr>
      <w:r>
        <w:t>Students are no longer required to present medical documentation to support absence due to illness and cannot be asked to do so.  Students may present a</w:t>
      </w:r>
      <w:hyperlink r:id="rId34">
        <w:r>
          <w:t xml:space="preserve"> </w:t>
        </w:r>
      </w:hyperlink>
      <w:hyperlink r:id="rId35">
        <w:r>
          <w:rPr>
            <w:i/>
            <w:color w:val="1155CC"/>
            <w:u w:val="single"/>
          </w:rPr>
          <w:t>Medical Declaration Form</w:t>
        </w:r>
      </w:hyperlink>
      <w:hyperlink r:id="rId36">
        <w:r>
          <w:rPr>
            <w:color w:val="1155CC"/>
            <w:u w:val="single"/>
          </w:rPr>
          <w:t xml:space="preserve"> </w:t>
        </w:r>
      </w:hyperlink>
      <w:hyperlink r:id="rId37">
        <w:r>
          <w:rPr>
            <w:i/>
            <w:color w:val="1155CC"/>
            <w:u w:val="single"/>
          </w:rPr>
          <w:t>for Students</w:t>
        </w:r>
      </w:hyperlink>
      <w:r>
        <w:rPr>
          <w:color w:val="1155CC"/>
          <w:u w:val="single"/>
        </w:rPr>
        <w:t xml:space="preserve"> </w:t>
      </w:r>
      <w:r>
        <w:t>in lieu.   If the absence is for non-medical reasons, appropriate documentation can be requested (</w:t>
      </w:r>
      <w:proofErr w:type="gramStart"/>
      <w:r>
        <w:t>e.g.</w:t>
      </w:r>
      <w:proofErr w:type="gramEnd"/>
      <w:r>
        <w:t xml:space="preserve"> police report regarding a crime; a Court Attendance form for jury duty; death certificate or obituary for </w:t>
      </w:r>
      <w:r>
        <w:t>bereavement).</w:t>
      </w:r>
    </w:p>
    <w:p w14:paraId="398A7181" w14:textId="77777777" w:rsidR="00090C73" w:rsidRDefault="007C496C">
      <w:pPr>
        <w:ind w:left="280"/>
        <w:jc w:val="both"/>
      </w:pPr>
      <w:r>
        <w:t xml:space="preserve"> </w:t>
      </w:r>
    </w:p>
    <w:p w14:paraId="0F313603" w14:textId="77777777" w:rsidR="00090C73" w:rsidRDefault="007C496C">
      <w:pPr>
        <w:jc w:val="both"/>
      </w:pPr>
      <w:r>
        <w:t xml:space="preserve">Since Student Services staff in appropriate Faculty offices are not always available to complete statutory declarations outside of final exam periods, please refer students to the Medical Declaration form noted above if you plan to request </w:t>
      </w:r>
      <w:r>
        <w:t>documentation to support absence due to medical reasons.</w:t>
      </w:r>
    </w:p>
    <w:p w14:paraId="6DF1C3E4" w14:textId="77777777" w:rsidR="00090C73" w:rsidRDefault="007C496C">
      <w:pPr>
        <w:ind w:left="280"/>
        <w:jc w:val="both"/>
      </w:pPr>
      <w:r>
        <w:t xml:space="preserve"> </w:t>
      </w:r>
    </w:p>
    <w:p w14:paraId="6EF4E182" w14:textId="77777777" w:rsidR="00090C73" w:rsidRDefault="007C496C">
      <w:pPr>
        <w:jc w:val="both"/>
      </w:pPr>
      <w:r>
        <w:t xml:space="preserve"> </w:t>
      </w:r>
    </w:p>
    <w:p w14:paraId="437C36C8" w14:textId="77777777" w:rsidR="00090C73" w:rsidRDefault="007C496C">
      <w:pPr>
        <w:ind w:left="-540"/>
        <w:jc w:val="both"/>
        <w:rPr>
          <w:b/>
        </w:rPr>
      </w:pPr>
      <w:r>
        <w:rPr>
          <w:b/>
        </w:rPr>
        <w:t>Student Accessibility Services:</w:t>
      </w:r>
    </w:p>
    <w:p w14:paraId="0F4E688E" w14:textId="77777777" w:rsidR="00090C73" w:rsidRDefault="007C496C">
      <w:pPr>
        <w:jc w:val="both"/>
      </w:pPr>
      <w:r>
        <w:t>If you have special needs that could affect your performance in this class, please let me know during the first week of the term so that appropriate arrangements c</w:t>
      </w:r>
      <w:r>
        <w:t>an be made.  If you are not already registered with</w:t>
      </w:r>
      <w:hyperlink r:id="rId38">
        <w:r>
          <w:t xml:space="preserve"> </w:t>
        </w:r>
      </w:hyperlink>
      <w:hyperlink r:id="rId39">
        <w:r>
          <w:rPr>
            <w:color w:val="1155CC"/>
            <w:u w:val="single"/>
          </w:rPr>
          <w:t>Student Accessibility Services</w:t>
        </w:r>
      </w:hyperlink>
      <w:r>
        <w:t xml:space="preserve">, contact their office immediately (1-80 SUB; Email </w:t>
      </w:r>
      <w:r>
        <w:rPr>
          <w:highlight w:val="white"/>
        </w:rPr>
        <w:t>sasrec@ualberta.ca; Email;</w:t>
      </w:r>
      <w:r>
        <w:rPr>
          <w:highlight w:val="white"/>
        </w:rPr>
        <w:t xml:space="preserve"> phone 780-492-3381</w:t>
      </w:r>
      <w:r>
        <w:t xml:space="preserve">). </w:t>
      </w:r>
      <w:r>
        <w:rPr>
          <w:color w:val="222222"/>
          <w:sz w:val="24"/>
          <w:szCs w:val="24"/>
        </w:rPr>
        <w:t xml:space="preserve"> All quizzes and exams are designed to take an allotted period of time (see individual instructions on </w:t>
      </w:r>
      <w:proofErr w:type="spellStart"/>
      <w:r>
        <w:rPr>
          <w:color w:val="222222"/>
          <w:sz w:val="24"/>
          <w:szCs w:val="24"/>
        </w:rPr>
        <w:t>eclass</w:t>
      </w:r>
      <w:proofErr w:type="spellEnd"/>
      <w:r>
        <w:rPr>
          <w:color w:val="222222"/>
          <w:sz w:val="24"/>
          <w:szCs w:val="24"/>
        </w:rPr>
        <w:t>).  All quizzes and exams are provided a 2x time multiplier for all students. If a student requires time extensions or accomm</w:t>
      </w:r>
      <w:r>
        <w:rPr>
          <w:color w:val="222222"/>
          <w:sz w:val="24"/>
          <w:szCs w:val="24"/>
        </w:rPr>
        <w:t xml:space="preserve">odations in addition to the 2x time </w:t>
      </w:r>
      <w:proofErr w:type="gramStart"/>
      <w:r>
        <w:rPr>
          <w:color w:val="222222"/>
          <w:sz w:val="24"/>
          <w:szCs w:val="24"/>
        </w:rPr>
        <w:t>multiplier</w:t>
      </w:r>
      <w:proofErr w:type="gramEnd"/>
      <w:r>
        <w:rPr>
          <w:color w:val="222222"/>
          <w:sz w:val="24"/>
          <w:szCs w:val="24"/>
        </w:rPr>
        <w:t xml:space="preserve"> please contact the instructor to ensure you are accommodated.  </w:t>
      </w:r>
    </w:p>
    <w:p w14:paraId="4E0DD784" w14:textId="77777777" w:rsidR="00090C73" w:rsidRDefault="007C496C">
      <w:pPr>
        <w:jc w:val="both"/>
      </w:pPr>
      <w:r>
        <w:t xml:space="preserve"> </w:t>
      </w:r>
    </w:p>
    <w:p w14:paraId="0411CB2F" w14:textId="77777777" w:rsidR="00090C73" w:rsidRDefault="007C496C">
      <w:pPr>
        <w:ind w:left="1440" w:hanging="720"/>
        <w:jc w:val="both"/>
      </w:pPr>
      <w:r>
        <w:t xml:space="preserve"> </w:t>
      </w:r>
    </w:p>
    <w:p w14:paraId="39AC7097" w14:textId="77777777" w:rsidR="00090C73" w:rsidRDefault="007C496C">
      <w:pPr>
        <w:ind w:left="720"/>
        <w:jc w:val="both"/>
        <w:rPr>
          <w:b/>
        </w:rPr>
      </w:pPr>
      <w:r>
        <w:rPr>
          <w:b/>
        </w:rPr>
        <w:t>Grading:</w:t>
      </w:r>
    </w:p>
    <w:p w14:paraId="27681245" w14:textId="77777777" w:rsidR="00090C73" w:rsidRDefault="007C496C">
      <w:pPr>
        <w:ind w:left="720"/>
        <w:jc w:val="both"/>
      </w:pPr>
      <w:r>
        <w:t>Marks for assignments, tests, and exams are given in percentages, to which letter grades are</w:t>
      </w:r>
    </w:p>
    <w:p w14:paraId="5E91AA7F" w14:textId="77777777" w:rsidR="00090C73" w:rsidRDefault="007C496C">
      <w:pPr>
        <w:ind w:left="720"/>
        <w:jc w:val="both"/>
      </w:pPr>
      <w:r>
        <w:t>also assigned, according to the table b</w:t>
      </w:r>
      <w:r>
        <w:t>elow. The percentage mark resulting from the entire term</w:t>
      </w:r>
    </w:p>
    <w:p w14:paraId="1546A447" w14:textId="77777777" w:rsidR="00090C73" w:rsidRDefault="007C496C">
      <w:pPr>
        <w:ind w:left="720"/>
        <w:jc w:val="both"/>
      </w:pPr>
      <w:r>
        <w:t xml:space="preserve">work and examination then </w:t>
      </w:r>
      <w:proofErr w:type="gramStart"/>
      <w:r>
        <w:t>produces</w:t>
      </w:r>
      <w:proofErr w:type="gramEnd"/>
      <w:r>
        <w:t xml:space="preserve"> the final letter grade for the course. </w:t>
      </w:r>
    </w:p>
    <w:p w14:paraId="5218FEF9" w14:textId="77777777" w:rsidR="00090C73" w:rsidRDefault="00090C73">
      <w:pPr>
        <w:ind w:left="720"/>
        <w:jc w:val="both"/>
      </w:pPr>
    </w:p>
    <w:p w14:paraId="23FA85BA" w14:textId="77777777" w:rsidR="00090C73" w:rsidRDefault="007C496C">
      <w:pPr>
        <w:ind w:left="720"/>
        <w:jc w:val="both"/>
      </w:pPr>
      <w:r>
        <w:t xml:space="preserve">**There will be no rounding up of percentage grades. Letter grades are </w:t>
      </w:r>
      <w:proofErr w:type="spellStart"/>
      <w:proofErr w:type="gramStart"/>
      <w:r>
        <w:t>non negotiable</w:t>
      </w:r>
      <w:proofErr w:type="spellEnd"/>
      <w:proofErr w:type="gramEnd"/>
      <w:r>
        <w:t>.</w:t>
      </w:r>
    </w:p>
    <w:p w14:paraId="5CE9004B" w14:textId="77777777" w:rsidR="00090C73" w:rsidRDefault="00090C73">
      <w:pPr>
        <w:ind w:left="720"/>
        <w:jc w:val="both"/>
      </w:pPr>
    </w:p>
    <w:p w14:paraId="71BD2146" w14:textId="77777777" w:rsidR="00090C73" w:rsidRDefault="007C496C">
      <w:pPr>
        <w:ind w:left="720"/>
        <w:jc w:val="both"/>
      </w:pPr>
      <w:r>
        <w:t xml:space="preserve">**If students see a problem in the </w:t>
      </w:r>
      <w:r>
        <w:t>grading of their assessment, they must contact the TA (in case of assignments) or instructor (in case of quizzes and exam) within 2 weeks of their grade being released.  Last minute (</w:t>
      </w:r>
      <w:proofErr w:type="gramStart"/>
      <w:r>
        <w:t>i.e.</w:t>
      </w:r>
      <w:proofErr w:type="gramEnd"/>
      <w:r>
        <w:t xml:space="preserve"> end of semester) attempts for grade changes cannot be expected to be</w:t>
      </w:r>
      <w:r>
        <w:t xml:space="preserve"> argued after 2 weeks of receiving the grade.</w:t>
      </w:r>
    </w:p>
    <w:p w14:paraId="7FB26712" w14:textId="77777777" w:rsidR="00090C73" w:rsidRDefault="007C496C">
      <w:pPr>
        <w:jc w:val="both"/>
        <w:rPr>
          <w:b/>
        </w:rPr>
      </w:pPr>
      <w:r>
        <w:t xml:space="preserve"> </w:t>
      </w:r>
    </w:p>
    <w:tbl>
      <w:tblPr>
        <w:tblStyle w:val="a1"/>
        <w:tblW w:w="4335" w:type="dxa"/>
        <w:tblBorders>
          <w:top w:val="nil"/>
          <w:left w:val="nil"/>
          <w:bottom w:val="nil"/>
          <w:right w:val="nil"/>
          <w:insideH w:val="nil"/>
          <w:insideV w:val="nil"/>
        </w:tblBorders>
        <w:tblLayout w:type="fixed"/>
        <w:tblLook w:val="0600" w:firstRow="0" w:lastRow="0" w:firstColumn="0" w:lastColumn="0" w:noHBand="1" w:noVBand="1"/>
      </w:tblPr>
      <w:tblGrid>
        <w:gridCol w:w="1370"/>
        <w:gridCol w:w="1835"/>
        <w:gridCol w:w="1130"/>
      </w:tblGrid>
      <w:tr w:rsidR="00090C73" w14:paraId="5254A761" w14:textId="77777777">
        <w:trPr>
          <w:trHeight w:val="810"/>
        </w:trPr>
        <w:tc>
          <w:tcPr>
            <w:tcW w:w="1370" w:type="dxa"/>
            <w:tcBorders>
              <w:top w:val="single" w:sz="8" w:space="0" w:color="C0C0C0"/>
              <w:left w:val="single" w:sz="8" w:space="0" w:color="C0C0C0"/>
              <w:bottom w:val="single" w:sz="8" w:space="0" w:color="C0C0C0"/>
              <w:right w:val="single" w:sz="8" w:space="0" w:color="C0C0C0"/>
            </w:tcBorders>
            <w:shd w:val="clear" w:color="auto" w:fill="auto"/>
            <w:tcMar>
              <w:top w:w="100" w:type="dxa"/>
              <w:left w:w="100" w:type="dxa"/>
              <w:bottom w:w="100" w:type="dxa"/>
              <w:right w:w="100" w:type="dxa"/>
            </w:tcMar>
          </w:tcPr>
          <w:p w14:paraId="7A292C6D" w14:textId="77777777" w:rsidR="00090C73" w:rsidRDefault="00090C73">
            <w:pPr>
              <w:ind w:left="140" w:right="140"/>
              <w:rPr>
                <w:sz w:val="24"/>
                <w:szCs w:val="24"/>
              </w:rPr>
            </w:pPr>
          </w:p>
          <w:p w14:paraId="189A3A6D" w14:textId="77777777" w:rsidR="00090C73" w:rsidRDefault="007C496C">
            <w:pPr>
              <w:spacing w:before="240" w:after="240"/>
              <w:ind w:left="140" w:right="140"/>
              <w:jc w:val="both"/>
            </w:pPr>
            <w:r>
              <w:t>Letter</w:t>
            </w:r>
          </w:p>
        </w:tc>
        <w:tc>
          <w:tcPr>
            <w:tcW w:w="1835" w:type="dxa"/>
            <w:tcBorders>
              <w:top w:val="single" w:sz="8" w:space="0" w:color="C0C0C0"/>
              <w:left w:val="nil"/>
              <w:bottom w:val="single" w:sz="8" w:space="0" w:color="C0C0C0"/>
              <w:right w:val="single" w:sz="8" w:space="0" w:color="C0C0C0"/>
            </w:tcBorders>
            <w:shd w:val="clear" w:color="auto" w:fill="auto"/>
            <w:tcMar>
              <w:top w:w="100" w:type="dxa"/>
              <w:left w:w="100" w:type="dxa"/>
              <w:bottom w:w="100" w:type="dxa"/>
              <w:right w:w="100" w:type="dxa"/>
            </w:tcMar>
          </w:tcPr>
          <w:p w14:paraId="6FC01F91" w14:textId="77777777" w:rsidR="00090C73" w:rsidRDefault="007C496C">
            <w:pPr>
              <w:spacing w:before="240" w:after="240"/>
              <w:ind w:left="140" w:right="140"/>
              <w:jc w:val="both"/>
            </w:pPr>
            <w:r>
              <w:t>%</w:t>
            </w:r>
          </w:p>
        </w:tc>
        <w:tc>
          <w:tcPr>
            <w:tcW w:w="1130" w:type="dxa"/>
            <w:tcBorders>
              <w:top w:val="single" w:sz="8" w:space="0" w:color="C0C0C0"/>
              <w:left w:val="nil"/>
              <w:bottom w:val="single" w:sz="8" w:space="0" w:color="C0C0C0"/>
              <w:right w:val="single" w:sz="8" w:space="0" w:color="C0C0C0"/>
            </w:tcBorders>
            <w:shd w:val="clear" w:color="auto" w:fill="auto"/>
            <w:tcMar>
              <w:top w:w="100" w:type="dxa"/>
              <w:left w:w="100" w:type="dxa"/>
              <w:bottom w:w="100" w:type="dxa"/>
              <w:right w:w="100" w:type="dxa"/>
            </w:tcMar>
          </w:tcPr>
          <w:p w14:paraId="3887F1D1" w14:textId="77777777" w:rsidR="00090C73" w:rsidRDefault="007C496C">
            <w:pPr>
              <w:spacing w:before="240" w:after="240"/>
              <w:ind w:left="140" w:right="140"/>
              <w:jc w:val="both"/>
            </w:pPr>
            <w:r>
              <w:t>Pts</w:t>
            </w:r>
          </w:p>
        </w:tc>
      </w:tr>
      <w:tr w:rsidR="00090C73" w14:paraId="4692D51B" w14:textId="77777777">
        <w:trPr>
          <w:trHeight w:val="500"/>
        </w:trPr>
        <w:tc>
          <w:tcPr>
            <w:tcW w:w="1370" w:type="dxa"/>
            <w:tcBorders>
              <w:top w:val="nil"/>
              <w:left w:val="single" w:sz="8" w:space="0" w:color="C0C0C0"/>
              <w:bottom w:val="single" w:sz="8" w:space="0" w:color="C0C0C0"/>
              <w:right w:val="single" w:sz="8" w:space="0" w:color="C0C0C0"/>
            </w:tcBorders>
            <w:shd w:val="clear" w:color="auto" w:fill="auto"/>
            <w:tcMar>
              <w:top w:w="100" w:type="dxa"/>
              <w:left w:w="100" w:type="dxa"/>
              <w:bottom w:w="100" w:type="dxa"/>
              <w:right w:w="100" w:type="dxa"/>
            </w:tcMar>
          </w:tcPr>
          <w:p w14:paraId="14A626E2" w14:textId="77777777" w:rsidR="00090C73" w:rsidRDefault="007C496C">
            <w:pPr>
              <w:spacing w:before="240" w:after="240"/>
              <w:ind w:left="140" w:right="140"/>
              <w:jc w:val="both"/>
            </w:pPr>
            <w:r>
              <w:t>A+</w:t>
            </w:r>
          </w:p>
        </w:tc>
        <w:tc>
          <w:tcPr>
            <w:tcW w:w="1835"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452E5C21" w14:textId="77777777" w:rsidR="00090C73" w:rsidRDefault="007C496C">
            <w:pPr>
              <w:spacing w:before="240" w:after="240"/>
              <w:ind w:left="140" w:right="140"/>
              <w:jc w:val="both"/>
            </w:pPr>
            <w:r>
              <w:t>97-100+</w:t>
            </w:r>
          </w:p>
        </w:tc>
        <w:tc>
          <w:tcPr>
            <w:tcW w:w="1130"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1E914864" w14:textId="77777777" w:rsidR="00090C73" w:rsidRDefault="007C496C">
            <w:pPr>
              <w:spacing w:before="240" w:after="240"/>
              <w:ind w:left="140" w:right="140"/>
              <w:jc w:val="both"/>
            </w:pPr>
            <w:r>
              <w:t>4.0</w:t>
            </w:r>
          </w:p>
        </w:tc>
      </w:tr>
      <w:tr w:rsidR="00090C73" w14:paraId="152C1699" w14:textId="77777777">
        <w:trPr>
          <w:trHeight w:val="500"/>
        </w:trPr>
        <w:tc>
          <w:tcPr>
            <w:tcW w:w="1370" w:type="dxa"/>
            <w:tcBorders>
              <w:top w:val="nil"/>
              <w:left w:val="single" w:sz="8" w:space="0" w:color="C0C0C0"/>
              <w:bottom w:val="single" w:sz="8" w:space="0" w:color="C0C0C0"/>
              <w:right w:val="single" w:sz="8" w:space="0" w:color="C0C0C0"/>
            </w:tcBorders>
            <w:shd w:val="clear" w:color="auto" w:fill="auto"/>
            <w:tcMar>
              <w:top w:w="100" w:type="dxa"/>
              <w:left w:w="100" w:type="dxa"/>
              <w:bottom w:w="100" w:type="dxa"/>
              <w:right w:w="100" w:type="dxa"/>
            </w:tcMar>
          </w:tcPr>
          <w:p w14:paraId="0A06502B" w14:textId="77777777" w:rsidR="00090C73" w:rsidRDefault="007C496C">
            <w:pPr>
              <w:spacing w:before="240" w:after="240"/>
              <w:ind w:left="140" w:right="140"/>
              <w:jc w:val="both"/>
            </w:pPr>
            <w:r>
              <w:t>A</w:t>
            </w:r>
          </w:p>
        </w:tc>
        <w:tc>
          <w:tcPr>
            <w:tcW w:w="1835"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2F3E2F8E" w14:textId="77777777" w:rsidR="00090C73" w:rsidRDefault="007C496C">
            <w:pPr>
              <w:spacing w:before="240" w:after="240"/>
              <w:ind w:left="140" w:right="140"/>
              <w:jc w:val="both"/>
            </w:pPr>
            <w:r>
              <w:t>92-96.99</w:t>
            </w:r>
          </w:p>
        </w:tc>
        <w:tc>
          <w:tcPr>
            <w:tcW w:w="1130"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7FB31B52" w14:textId="77777777" w:rsidR="00090C73" w:rsidRDefault="007C496C">
            <w:pPr>
              <w:spacing w:before="240" w:after="240"/>
              <w:ind w:left="140" w:right="140"/>
              <w:jc w:val="both"/>
            </w:pPr>
            <w:r>
              <w:t>4.0</w:t>
            </w:r>
          </w:p>
        </w:tc>
      </w:tr>
      <w:tr w:rsidR="00090C73" w14:paraId="45544C76" w14:textId="77777777">
        <w:trPr>
          <w:trHeight w:val="500"/>
        </w:trPr>
        <w:tc>
          <w:tcPr>
            <w:tcW w:w="1370" w:type="dxa"/>
            <w:tcBorders>
              <w:top w:val="nil"/>
              <w:left w:val="single" w:sz="8" w:space="0" w:color="C0C0C0"/>
              <w:bottom w:val="single" w:sz="8" w:space="0" w:color="C0C0C0"/>
              <w:right w:val="single" w:sz="8" w:space="0" w:color="C0C0C0"/>
            </w:tcBorders>
            <w:shd w:val="clear" w:color="auto" w:fill="auto"/>
            <w:tcMar>
              <w:top w:w="100" w:type="dxa"/>
              <w:left w:w="100" w:type="dxa"/>
              <w:bottom w:w="100" w:type="dxa"/>
              <w:right w:w="100" w:type="dxa"/>
            </w:tcMar>
          </w:tcPr>
          <w:p w14:paraId="576B9E28" w14:textId="77777777" w:rsidR="00090C73" w:rsidRDefault="007C496C">
            <w:pPr>
              <w:spacing w:before="240" w:after="240"/>
              <w:ind w:left="140" w:right="140"/>
              <w:jc w:val="both"/>
            </w:pPr>
            <w:r>
              <w:t>A-</w:t>
            </w:r>
          </w:p>
        </w:tc>
        <w:tc>
          <w:tcPr>
            <w:tcW w:w="1835"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569F55AC" w14:textId="77777777" w:rsidR="00090C73" w:rsidRDefault="007C496C">
            <w:pPr>
              <w:spacing w:before="240" w:after="240"/>
              <w:ind w:left="140" w:right="140"/>
              <w:jc w:val="both"/>
            </w:pPr>
            <w:r>
              <w:t>87-91.99</w:t>
            </w:r>
          </w:p>
        </w:tc>
        <w:tc>
          <w:tcPr>
            <w:tcW w:w="1130"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39A68BF7" w14:textId="77777777" w:rsidR="00090C73" w:rsidRDefault="007C496C">
            <w:pPr>
              <w:spacing w:before="240" w:after="240"/>
              <w:ind w:left="140" w:right="140"/>
              <w:jc w:val="both"/>
            </w:pPr>
            <w:r>
              <w:t>3.7</w:t>
            </w:r>
          </w:p>
        </w:tc>
      </w:tr>
      <w:tr w:rsidR="00090C73" w14:paraId="259DBF90" w14:textId="77777777">
        <w:trPr>
          <w:trHeight w:val="500"/>
        </w:trPr>
        <w:tc>
          <w:tcPr>
            <w:tcW w:w="1370" w:type="dxa"/>
            <w:tcBorders>
              <w:top w:val="nil"/>
              <w:left w:val="single" w:sz="8" w:space="0" w:color="C0C0C0"/>
              <w:bottom w:val="single" w:sz="8" w:space="0" w:color="C0C0C0"/>
              <w:right w:val="single" w:sz="8" w:space="0" w:color="C0C0C0"/>
            </w:tcBorders>
            <w:shd w:val="clear" w:color="auto" w:fill="auto"/>
            <w:tcMar>
              <w:top w:w="100" w:type="dxa"/>
              <w:left w:w="100" w:type="dxa"/>
              <w:bottom w:w="100" w:type="dxa"/>
              <w:right w:w="100" w:type="dxa"/>
            </w:tcMar>
          </w:tcPr>
          <w:p w14:paraId="4E061A84" w14:textId="77777777" w:rsidR="00090C73" w:rsidRDefault="007C496C">
            <w:pPr>
              <w:spacing w:before="240" w:after="240"/>
              <w:ind w:left="140" w:right="140"/>
              <w:jc w:val="both"/>
            </w:pPr>
            <w:r>
              <w:t>B+</w:t>
            </w:r>
          </w:p>
        </w:tc>
        <w:tc>
          <w:tcPr>
            <w:tcW w:w="1835"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5B341703" w14:textId="77777777" w:rsidR="00090C73" w:rsidRDefault="007C496C">
            <w:pPr>
              <w:spacing w:before="240" w:after="240"/>
              <w:ind w:left="140" w:right="140"/>
              <w:jc w:val="both"/>
            </w:pPr>
            <w:r>
              <w:t>82-86.99</w:t>
            </w:r>
          </w:p>
        </w:tc>
        <w:tc>
          <w:tcPr>
            <w:tcW w:w="1130"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7863BEDB" w14:textId="77777777" w:rsidR="00090C73" w:rsidRDefault="007C496C">
            <w:pPr>
              <w:spacing w:before="240" w:after="240"/>
              <w:ind w:left="140" w:right="140"/>
              <w:jc w:val="both"/>
            </w:pPr>
            <w:r>
              <w:t>3.3</w:t>
            </w:r>
          </w:p>
        </w:tc>
      </w:tr>
      <w:tr w:rsidR="00090C73" w14:paraId="1CF12DB7" w14:textId="77777777">
        <w:trPr>
          <w:trHeight w:val="500"/>
        </w:trPr>
        <w:tc>
          <w:tcPr>
            <w:tcW w:w="1370" w:type="dxa"/>
            <w:tcBorders>
              <w:top w:val="nil"/>
              <w:left w:val="single" w:sz="8" w:space="0" w:color="C0C0C0"/>
              <w:bottom w:val="single" w:sz="8" w:space="0" w:color="C0C0C0"/>
              <w:right w:val="single" w:sz="8" w:space="0" w:color="C0C0C0"/>
            </w:tcBorders>
            <w:shd w:val="clear" w:color="auto" w:fill="auto"/>
            <w:tcMar>
              <w:top w:w="100" w:type="dxa"/>
              <w:left w:w="100" w:type="dxa"/>
              <w:bottom w:w="100" w:type="dxa"/>
              <w:right w:w="100" w:type="dxa"/>
            </w:tcMar>
          </w:tcPr>
          <w:p w14:paraId="2FCAAF49" w14:textId="77777777" w:rsidR="00090C73" w:rsidRDefault="007C496C">
            <w:pPr>
              <w:spacing w:before="240" w:after="240"/>
              <w:ind w:left="140" w:right="140"/>
              <w:jc w:val="both"/>
            </w:pPr>
            <w:r>
              <w:t>B</w:t>
            </w:r>
          </w:p>
        </w:tc>
        <w:tc>
          <w:tcPr>
            <w:tcW w:w="1835"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0DB3514C" w14:textId="77777777" w:rsidR="00090C73" w:rsidRDefault="007C496C">
            <w:pPr>
              <w:spacing w:before="240" w:after="240"/>
              <w:ind w:left="140" w:right="140"/>
              <w:jc w:val="both"/>
            </w:pPr>
            <w:r>
              <w:t>77-81.99</w:t>
            </w:r>
          </w:p>
        </w:tc>
        <w:tc>
          <w:tcPr>
            <w:tcW w:w="1130"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334298EB" w14:textId="77777777" w:rsidR="00090C73" w:rsidRDefault="007C496C">
            <w:pPr>
              <w:spacing w:before="240" w:after="240"/>
              <w:ind w:left="140" w:right="140"/>
              <w:jc w:val="both"/>
            </w:pPr>
            <w:r>
              <w:t>3.0</w:t>
            </w:r>
          </w:p>
        </w:tc>
      </w:tr>
      <w:tr w:rsidR="00090C73" w14:paraId="26F6CD1B" w14:textId="77777777">
        <w:trPr>
          <w:trHeight w:val="500"/>
        </w:trPr>
        <w:tc>
          <w:tcPr>
            <w:tcW w:w="1370" w:type="dxa"/>
            <w:tcBorders>
              <w:top w:val="nil"/>
              <w:left w:val="single" w:sz="8" w:space="0" w:color="C0C0C0"/>
              <w:bottom w:val="single" w:sz="8" w:space="0" w:color="C0C0C0"/>
              <w:right w:val="single" w:sz="8" w:space="0" w:color="C0C0C0"/>
            </w:tcBorders>
            <w:shd w:val="clear" w:color="auto" w:fill="auto"/>
            <w:tcMar>
              <w:top w:w="100" w:type="dxa"/>
              <w:left w:w="100" w:type="dxa"/>
              <w:bottom w:w="100" w:type="dxa"/>
              <w:right w:w="100" w:type="dxa"/>
            </w:tcMar>
          </w:tcPr>
          <w:p w14:paraId="6B737DC0" w14:textId="77777777" w:rsidR="00090C73" w:rsidRDefault="007C496C">
            <w:pPr>
              <w:spacing w:before="240" w:after="240"/>
              <w:ind w:left="140" w:right="140"/>
              <w:jc w:val="both"/>
            </w:pPr>
            <w:r>
              <w:t>B-</w:t>
            </w:r>
          </w:p>
        </w:tc>
        <w:tc>
          <w:tcPr>
            <w:tcW w:w="1835"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48AC1866" w14:textId="77777777" w:rsidR="00090C73" w:rsidRDefault="007C496C">
            <w:pPr>
              <w:spacing w:before="240" w:after="240"/>
              <w:ind w:left="140" w:right="140"/>
              <w:jc w:val="both"/>
            </w:pPr>
            <w:r>
              <w:t>72-76.99</w:t>
            </w:r>
          </w:p>
        </w:tc>
        <w:tc>
          <w:tcPr>
            <w:tcW w:w="1130"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0D30DF65" w14:textId="77777777" w:rsidR="00090C73" w:rsidRDefault="007C496C">
            <w:pPr>
              <w:spacing w:before="240" w:after="240"/>
              <w:ind w:left="140" w:right="140"/>
              <w:jc w:val="both"/>
            </w:pPr>
            <w:r>
              <w:t>2.7</w:t>
            </w:r>
          </w:p>
        </w:tc>
      </w:tr>
      <w:tr w:rsidR="00090C73" w14:paraId="58F47565" w14:textId="77777777">
        <w:trPr>
          <w:trHeight w:val="500"/>
        </w:trPr>
        <w:tc>
          <w:tcPr>
            <w:tcW w:w="1370" w:type="dxa"/>
            <w:tcBorders>
              <w:top w:val="nil"/>
              <w:left w:val="single" w:sz="8" w:space="0" w:color="C0C0C0"/>
              <w:bottom w:val="single" w:sz="8" w:space="0" w:color="C0C0C0"/>
              <w:right w:val="single" w:sz="8" w:space="0" w:color="C0C0C0"/>
            </w:tcBorders>
            <w:shd w:val="clear" w:color="auto" w:fill="auto"/>
            <w:tcMar>
              <w:top w:w="100" w:type="dxa"/>
              <w:left w:w="100" w:type="dxa"/>
              <w:bottom w:w="100" w:type="dxa"/>
              <w:right w:w="100" w:type="dxa"/>
            </w:tcMar>
          </w:tcPr>
          <w:p w14:paraId="65274D1D" w14:textId="77777777" w:rsidR="00090C73" w:rsidRDefault="007C496C">
            <w:pPr>
              <w:spacing w:before="240" w:after="240"/>
              <w:ind w:left="140" w:right="140"/>
              <w:jc w:val="both"/>
            </w:pPr>
            <w:r>
              <w:t>C+</w:t>
            </w:r>
          </w:p>
        </w:tc>
        <w:tc>
          <w:tcPr>
            <w:tcW w:w="1835"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2FC6363D" w14:textId="77777777" w:rsidR="00090C73" w:rsidRDefault="007C496C">
            <w:pPr>
              <w:spacing w:before="240" w:after="240"/>
              <w:ind w:left="140" w:right="140"/>
              <w:jc w:val="both"/>
            </w:pPr>
            <w:r>
              <w:t>67-71.99</w:t>
            </w:r>
          </w:p>
        </w:tc>
        <w:tc>
          <w:tcPr>
            <w:tcW w:w="1130"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621BA0CB" w14:textId="77777777" w:rsidR="00090C73" w:rsidRDefault="007C496C">
            <w:pPr>
              <w:spacing w:before="240" w:after="240"/>
              <w:ind w:left="140" w:right="140"/>
              <w:jc w:val="both"/>
            </w:pPr>
            <w:r>
              <w:t>2.3</w:t>
            </w:r>
          </w:p>
        </w:tc>
      </w:tr>
      <w:tr w:rsidR="00090C73" w14:paraId="190C1B05" w14:textId="77777777">
        <w:trPr>
          <w:trHeight w:val="500"/>
        </w:trPr>
        <w:tc>
          <w:tcPr>
            <w:tcW w:w="1370" w:type="dxa"/>
            <w:tcBorders>
              <w:top w:val="nil"/>
              <w:left w:val="single" w:sz="8" w:space="0" w:color="C0C0C0"/>
              <w:bottom w:val="single" w:sz="8" w:space="0" w:color="C0C0C0"/>
              <w:right w:val="single" w:sz="8" w:space="0" w:color="C0C0C0"/>
            </w:tcBorders>
            <w:shd w:val="clear" w:color="auto" w:fill="auto"/>
            <w:tcMar>
              <w:top w:w="100" w:type="dxa"/>
              <w:left w:w="100" w:type="dxa"/>
              <w:bottom w:w="100" w:type="dxa"/>
              <w:right w:w="100" w:type="dxa"/>
            </w:tcMar>
          </w:tcPr>
          <w:p w14:paraId="354881E1" w14:textId="77777777" w:rsidR="00090C73" w:rsidRDefault="007C496C">
            <w:pPr>
              <w:spacing w:before="240" w:after="240"/>
              <w:ind w:left="140" w:right="140"/>
              <w:jc w:val="both"/>
            </w:pPr>
            <w:r>
              <w:t>C</w:t>
            </w:r>
          </w:p>
        </w:tc>
        <w:tc>
          <w:tcPr>
            <w:tcW w:w="1835"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39AB5494" w14:textId="77777777" w:rsidR="00090C73" w:rsidRDefault="007C496C">
            <w:pPr>
              <w:spacing w:before="240" w:after="240"/>
              <w:ind w:left="140" w:right="140"/>
              <w:jc w:val="both"/>
            </w:pPr>
            <w:r>
              <w:t>62-66.99</w:t>
            </w:r>
          </w:p>
        </w:tc>
        <w:tc>
          <w:tcPr>
            <w:tcW w:w="1130"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7CD8824F" w14:textId="77777777" w:rsidR="00090C73" w:rsidRDefault="007C496C">
            <w:pPr>
              <w:spacing w:before="240" w:after="240"/>
              <w:ind w:left="140" w:right="140"/>
              <w:jc w:val="both"/>
            </w:pPr>
            <w:r>
              <w:t>2.0</w:t>
            </w:r>
          </w:p>
        </w:tc>
      </w:tr>
      <w:tr w:rsidR="00090C73" w14:paraId="2BC54B03" w14:textId="77777777">
        <w:trPr>
          <w:trHeight w:val="500"/>
        </w:trPr>
        <w:tc>
          <w:tcPr>
            <w:tcW w:w="1370" w:type="dxa"/>
            <w:tcBorders>
              <w:top w:val="nil"/>
              <w:left w:val="single" w:sz="8" w:space="0" w:color="C0C0C0"/>
              <w:bottom w:val="single" w:sz="8" w:space="0" w:color="C0C0C0"/>
              <w:right w:val="single" w:sz="8" w:space="0" w:color="C0C0C0"/>
            </w:tcBorders>
            <w:shd w:val="clear" w:color="auto" w:fill="auto"/>
            <w:tcMar>
              <w:top w:w="100" w:type="dxa"/>
              <w:left w:w="100" w:type="dxa"/>
              <w:bottom w:w="100" w:type="dxa"/>
              <w:right w:w="100" w:type="dxa"/>
            </w:tcMar>
          </w:tcPr>
          <w:p w14:paraId="00754E49" w14:textId="77777777" w:rsidR="00090C73" w:rsidRDefault="007C496C">
            <w:pPr>
              <w:spacing w:before="240" w:after="240"/>
              <w:ind w:left="140" w:right="140"/>
              <w:jc w:val="both"/>
            </w:pPr>
            <w:r>
              <w:t>C-</w:t>
            </w:r>
          </w:p>
        </w:tc>
        <w:tc>
          <w:tcPr>
            <w:tcW w:w="1835"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2F48F43A" w14:textId="77777777" w:rsidR="00090C73" w:rsidRDefault="007C496C">
            <w:pPr>
              <w:spacing w:before="240" w:after="240"/>
              <w:ind w:left="140" w:right="140"/>
              <w:jc w:val="both"/>
            </w:pPr>
            <w:r>
              <w:t>57-61.99</w:t>
            </w:r>
          </w:p>
        </w:tc>
        <w:tc>
          <w:tcPr>
            <w:tcW w:w="1130"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1CCE2745" w14:textId="77777777" w:rsidR="00090C73" w:rsidRDefault="007C496C">
            <w:pPr>
              <w:spacing w:before="240" w:after="240"/>
              <w:ind w:left="140" w:right="140"/>
              <w:jc w:val="both"/>
            </w:pPr>
            <w:r>
              <w:t>1.7</w:t>
            </w:r>
          </w:p>
        </w:tc>
      </w:tr>
      <w:tr w:rsidR="00090C73" w14:paraId="1EBF8976" w14:textId="77777777">
        <w:trPr>
          <w:trHeight w:val="500"/>
        </w:trPr>
        <w:tc>
          <w:tcPr>
            <w:tcW w:w="1370" w:type="dxa"/>
            <w:tcBorders>
              <w:top w:val="nil"/>
              <w:left w:val="single" w:sz="8" w:space="0" w:color="C0C0C0"/>
              <w:bottom w:val="single" w:sz="8" w:space="0" w:color="C0C0C0"/>
              <w:right w:val="single" w:sz="8" w:space="0" w:color="C0C0C0"/>
            </w:tcBorders>
            <w:shd w:val="clear" w:color="auto" w:fill="auto"/>
            <w:tcMar>
              <w:top w:w="100" w:type="dxa"/>
              <w:left w:w="100" w:type="dxa"/>
              <w:bottom w:w="100" w:type="dxa"/>
              <w:right w:w="100" w:type="dxa"/>
            </w:tcMar>
          </w:tcPr>
          <w:p w14:paraId="4ADB721E" w14:textId="77777777" w:rsidR="00090C73" w:rsidRDefault="007C496C">
            <w:pPr>
              <w:spacing w:before="240" w:after="240"/>
              <w:ind w:left="140" w:right="140"/>
              <w:jc w:val="both"/>
            </w:pPr>
            <w:r>
              <w:t>D+</w:t>
            </w:r>
          </w:p>
        </w:tc>
        <w:tc>
          <w:tcPr>
            <w:tcW w:w="1835"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5FB5B7AF" w14:textId="77777777" w:rsidR="00090C73" w:rsidRDefault="007C496C">
            <w:pPr>
              <w:spacing w:before="240" w:after="240"/>
              <w:ind w:left="140" w:right="140"/>
              <w:jc w:val="both"/>
            </w:pPr>
            <w:r>
              <w:t>52-56.99</w:t>
            </w:r>
          </w:p>
        </w:tc>
        <w:tc>
          <w:tcPr>
            <w:tcW w:w="1130"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5954A15E" w14:textId="77777777" w:rsidR="00090C73" w:rsidRDefault="007C496C">
            <w:pPr>
              <w:spacing w:before="240" w:after="240"/>
              <w:ind w:left="140" w:right="140"/>
              <w:jc w:val="both"/>
            </w:pPr>
            <w:r>
              <w:t>1.3</w:t>
            </w:r>
          </w:p>
        </w:tc>
      </w:tr>
      <w:tr w:rsidR="00090C73" w14:paraId="6C55C477" w14:textId="77777777">
        <w:trPr>
          <w:trHeight w:val="500"/>
        </w:trPr>
        <w:tc>
          <w:tcPr>
            <w:tcW w:w="1370" w:type="dxa"/>
            <w:tcBorders>
              <w:top w:val="nil"/>
              <w:left w:val="single" w:sz="8" w:space="0" w:color="C0C0C0"/>
              <w:bottom w:val="single" w:sz="8" w:space="0" w:color="C0C0C0"/>
              <w:right w:val="single" w:sz="8" w:space="0" w:color="C0C0C0"/>
            </w:tcBorders>
            <w:shd w:val="clear" w:color="auto" w:fill="auto"/>
            <w:tcMar>
              <w:top w:w="100" w:type="dxa"/>
              <w:left w:w="100" w:type="dxa"/>
              <w:bottom w:w="100" w:type="dxa"/>
              <w:right w:w="100" w:type="dxa"/>
            </w:tcMar>
          </w:tcPr>
          <w:p w14:paraId="35094670" w14:textId="77777777" w:rsidR="00090C73" w:rsidRDefault="007C496C">
            <w:pPr>
              <w:spacing w:before="240" w:after="240"/>
              <w:ind w:left="140" w:right="140"/>
              <w:jc w:val="both"/>
            </w:pPr>
            <w:r>
              <w:t>D</w:t>
            </w:r>
          </w:p>
        </w:tc>
        <w:tc>
          <w:tcPr>
            <w:tcW w:w="1835"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3FE016F8" w14:textId="77777777" w:rsidR="00090C73" w:rsidRDefault="007C496C">
            <w:pPr>
              <w:spacing w:before="240" w:after="240"/>
              <w:ind w:left="140" w:right="140"/>
              <w:jc w:val="both"/>
            </w:pPr>
            <w:r>
              <w:t>50-51.99</w:t>
            </w:r>
          </w:p>
        </w:tc>
        <w:tc>
          <w:tcPr>
            <w:tcW w:w="1130"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12DE1199" w14:textId="77777777" w:rsidR="00090C73" w:rsidRDefault="007C496C">
            <w:pPr>
              <w:spacing w:before="240" w:after="240"/>
              <w:ind w:left="140" w:right="140"/>
              <w:jc w:val="both"/>
            </w:pPr>
            <w:r>
              <w:t>1.0</w:t>
            </w:r>
          </w:p>
        </w:tc>
      </w:tr>
      <w:tr w:rsidR="00090C73" w14:paraId="55CAB67E" w14:textId="77777777">
        <w:trPr>
          <w:trHeight w:val="500"/>
        </w:trPr>
        <w:tc>
          <w:tcPr>
            <w:tcW w:w="1370" w:type="dxa"/>
            <w:tcBorders>
              <w:top w:val="nil"/>
              <w:left w:val="single" w:sz="8" w:space="0" w:color="C0C0C0"/>
              <w:bottom w:val="single" w:sz="8" w:space="0" w:color="C0C0C0"/>
              <w:right w:val="single" w:sz="8" w:space="0" w:color="C0C0C0"/>
            </w:tcBorders>
            <w:shd w:val="clear" w:color="auto" w:fill="auto"/>
            <w:tcMar>
              <w:top w:w="100" w:type="dxa"/>
              <w:left w:w="100" w:type="dxa"/>
              <w:bottom w:w="100" w:type="dxa"/>
              <w:right w:w="100" w:type="dxa"/>
            </w:tcMar>
          </w:tcPr>
          <w:p w14:paraId="315EF7AD" w14:textId="77777777" w:rsidR="00090C73" w:rsidRDefault="007C496C">
            <w:pPr>
              <w:spacing w:before="240" w:after="240"/>
              <w:ind w:left="140" w:right="140"/>
              <w:jc w:val="both"/>
            </w:pPr>
            <w:r>
              <w:lastRenderedPageBreak/>
              <w:t>F</w:t>
            </w:r>
          </w:p>
        </w:tc>
        <w:tc>
          <w:tcPr>
            <w:tcW w:w="1835"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235077CC" w14:textId="77777777" w:rsidR="00090C73" w:rsidRDefault="007C496C">
            <w:pPr>
              <w:spacing w:before="240" w:after="240"/>
              <w:ind w:left="140" w:right="140"/>
              <w:jc w:val="both"/>
            </w:pPr>
            <w:r>
              <w:t>&lt;49.99</w:t>
            </w:r>
          </w:p>
        </w:tc>
        <w:tc>
          <w:tcPr>
            <w:tcW w:w="1130" w:type="dxa"/>
            <w:tcBorders>
              <w:top w:val="nil"/>
              <w:left w:val="nil"/>
              <w:bottom w:val="single" w:sz="8" w:space="0" w:color="C0C0C0"/>
              <w:right w:val="single" w:sz="8" w:space="0" w:color="C0C0C0"/>
            </w:tcBorders>
            <w:shd w:val="clear" w:color="auto" w:fill="auto"/>
            <w:tcMar>
              <w:top w:w="100" w:type="dxa"/>
              <w:left w:w="100" w:type="dxa"/>
              <w:bottom w:w="100" w:type="dxa"/>
              <w:right w:w="100" w:type="dxa"/>
            </w:tcMar>
          </w:tcPr>
          <w:p w14:paraId="61109FAE" w14:textId="77777777" w:rsidR="00090C73" w:rsidRDefault="007C496C">
            <w:pPr>
              <w:spacing w:before="240" w:after="240"/>
              <w:ind w:left="140" w:right="140"/>
              <w:jc w:val="both"/>
            </w:pPr>
            <w:r>
              <w:t>0.0</w:t>
            </w:r>
          </w:p>
        </w:tc>
      </w:tr>
    </w:tbl>
    <w:p w14:paraId="5CC7E945" w14:textId="77777777" w:rsidR="00090C73" w:rsidRDefault="00090C73">
      <w:pPr>
        <w:spacing w:before="240" w:after="240"/>
        <w:ind w:left="1080"/>
        <w:jc w:val="both"/>
      </w:pPr>
    </w:p>
    <w:p w14:paraId="7C4CF2AD" w14:textId="77777777" w:rsidR="00090C73" w:rsidRDefault="007C496C">
      <w:pPr>
        <w:jc w:val="both"/>
      </w:pPr>
      <w:r>
        <w:t>Instructors will mark, provide appropriate feedback, and return to students all term work in a timely manner. See the University of Alberta</w:t>
      </w:r>
      <w:hyperlink r:id="rId40">
        <w:r>
          <w:t xml:space="preserve"> </w:t>
        </w:r>
      </w:hyperlink>
      <w:hyperlink r:id="rId41">
        <w:r>
          <w:rPr>
            <w:color w:val="1155CC"/>
            <w:u w:val="single"/>
          </w:rPr>
          <w:t>Assessment and Grading Policy</w:t>
        </w:r>
      </w:hyperlink>
      <w:r>
        <w:t>.</w:t>
      </w:r>
    </w:p>
    <w:p w14:paraId="2F06C54B" w14:textId="77777777" w:rsidR="00090C73" w:rsidRDefault="007C496C">
      <w:pPr>
        <w:ind w:left="1080"/>
        <w:jc w:val="both"/>
      </w:pPr>
      <w:r>
        <w:t xml:space="preserve">  </w:t>
      </w:r>
      <w:r>
        <w:tab/>
      </w:r>
    </w:p>
    <w:p w14:paraId="31CB9E32" w14:textId="77777777" w:rsidR="00090C73" w:rsidRDefault="007C496C">
      <w:pPr>
        <w:jc w:val="both"/>
      </w:pPr>
      <w:r>
        <w:t xml:space="preserve"> </w:t>
      </w:r>
    </w:p>
    <w:p w14:paraId="6B80B6BC" w14:textId="77777777" w:rsidR="00090C73" w:rsidRDefault="007C496C">
      <w:pPr>
        <w:jc w:val="both"/>
      </w:pPr>
      <w:r>
        <w:t xml:space="preserve"> </w:t>
      </w:r>
    </w:p>
    <w:p w14:paraId="43EF2A94" w14:textId="77777777" w:rsidR="00090C73" w:rsidRDefault="007C496C">
      <w:pPr>
        <w:jc w:val="both"/>
      </w:pPr>
      <w:r>
        <w:t xml:space="preserve"> </w:t>
      </w:r>
    </w:p>
    <w:p w14:paraId="49415957" w14:textId="77777777" w:rsidR="00090C73" w:rsidRDefault="007C496C">
      <w:pPr>
        <w:jc w:val="both"/>
      </w:pPr>
      <w:r>
        <w:t xml:space="preserve"> </w:t>
      </w:r>
    </w:p>
    <w:p w14:paraId="6B0D35D2" w14:textId="77777777" w:rsidR="00090C73" w:rsidRDefault="00090C73"/>
    <w:sectPr w:rsidR="00090C73">
      <w:footerReference w:type="default" r:id="rId4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9C46F4" w14:textId="77777777" w:rsidR="007C496C" w:rsidRDefault="007C496C">
      <w:pPr>
        <w:spacing w:line="240" w:lineRule="auto"/>
      </w:pPr>
      <w:r>
        <w:separator/>
      </w:r>
    </w:p>
  </w:endnote>
  <w:endnote w:type="continuationSeparator" w:id="0">
    <w:p w14:paraId="5E97B63A" w14:textId="77777777" w:rsidR="007C496C" w:rsidRDefault="007C49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40CC7" w14:textId="77777777" w:rsidR="00090C73" w:rsidRDefault="00090C7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4D836" w14:textId="77777777" w:rsidR="007C496C" w:rsidRDefault="007C496C">
      <w:pPr>
        <w:spacing w:line="240" w:lineRule="auto"/>
      </w:pPr>
      <w:r>
        <w:separator/>
      </w:r>
    </w:p>
  </w:footnote>
  <w:footnote w:type="continuationSeparator" w:id="0">
    <w:p w14:paraId="176B645B" w14:textId="77777777" w:rsidR="007C496C" w:rsidRDefault="007C496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304F58"/>
    <w:multiLevelType w:val="multilevel"/>
    <w:tmpl w:val="314E0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43F1A58"/>
    <w:multiLevelType w:val="multilevel"/>
    <w:tmpl w:val="97E817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EF24D39"/>
    <w:multiLevelType w:val="multilevel"/>
    <w:tmpl w:val="9EDE4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73"/>
    <w:rsid w:val="00090C73"/>
    <w:rsid w:val="006C2A73"/>
    <w:rsid w:val="007C496C"/>
    <w:rsid w:val="00BA6D6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38EE171F"/>
  <w15:docId w15:val="{3102D780-404F-0C4A-8820-AF8DCE933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hyperlink" Target="https://www.ualberta.ca/covid-19/index.html" TargetMode="External"/><Relationship Id="rId18" Type="http://schemas.openxmlformats.org/officeDocument/2006/relationships/hyperlink" Target="http://www.osja.ualberta.ca/" TargetMode="External"/><Relationship Id="rId26" Type="http://schemas.openxmlformats.org/officeDocument/2006/relationships/hyperlink" Target="http://www.governance.ualberta.ca/en/CodesofConductandResidenceCommunityStandards/CodeofStudentBehaviour/304SanctionsandTheirImpact/3042TypesofSanctions.aspx" TargetMode="External"/><Relationship Id="rId39" Type="http://schemas.openxmlformats.org/officeDocument/2006/relationships/hyperlink" Target="http://www.ssds.ualberta.ca/" TargetMode="External"/><Relationship Id="rId21" Type="http://schemas.openxmlformats.org/officeDocument/2006/relationships/hyperlink" Target="http://www.deanofstudents.ualberta.ca/en/AcademicIntegrity.aspx" TargetMode="External"/><Relationship Id="rId34" Type="http://schemas.openxmlformats.org/officeDocument/2006/relationships/hyperlink" Target="https://cloudfront.ualberta.ca/-/media/arts/student-services/documents/2016-forms/medical-declaration-form-for-students-feb-2016-rac.pdf" TargetMode="External"/><Relationship Id="rId42" Type="http://schemas.openxmlformats.org/officeDocument/2006/relationships/footer" Target="footer1.xml"/><Relationship Id="rId7" Type="http://schemas.openxmlformats.org/officeDocument/2006/relationships/hyperlink" Target="mailto:dmolafso@ualberta.ca" TargetMode="External"/><Relationship Id="rId2" Type="http://schemas.openxmlformats.org/officeDocument/2006/relationships/styles" Target="styles.xml"/><Relationship Id="rId16" Type="http://schemas.openxmlformats.org/officeDocument/2006/relationships/hyperlink" Target="http://www.governance.ualberta.ca/en/CodesofConductandResidenceCommunityStandards/CodeofStudentBehaviour.aspx" TargetMode="External"/><Relationship Id="rId20" Type="http://schemas.openxmlformats.org/officeDocument/2006/relationships/hyperlink" Target="http://www.deanofstudents.ualberta.ca/en/AcademicIntegrity/UndergraduateHandbook.aspx" TargetMode="External"/><Relationship Id="rId29" Type="http://schemas.openxmlformats.org/officeDocument/2006/relationships/hyperlink" Target="http://calendar.ualberta.ca/content.php?catoid=20&amp;navoid=4939" TargetMode="External"/><Relationship Id="rId41" Type="http://schemas.openxmlformats.org/officeDocument/2006/relationships/hyperlink" Target="https://policiesonline.ualberta.ca/PoliciesProcedures/Pages/DispPol.aspx?PID=1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alberta.ca/campus-life/technology-requirements.html" TargetMode="External"/><Relationship Id="rId24" Type="http://schemas.openxmlformats.org/officeDocument/2006/relationships/hyperlink" Target="http://www.governance.ualberta.ca/CodesofConductandResidenceCommunityStandards/CodeofStudentBehaviour.aspx" TargetMode="External"/><Relationship Id="rId32" Type="http://schemas.openxmlformats.org/officeDocument/2006/relationships/hyperlink" Target="http://calendar.ualberta.ca/content.php?catoid=20&amp;navoid=4939" TargetMode="External"/><Relationship Id="rId37" Type="http://schemas.openxmlformats.org/officeDocument/2006/relationships/hyperlink" Target="https://cloudfront.ualberta.ca/-/media/arts/student-services/documents/2016-forms/medical-declaration-form-for-students-feb-2016-rac.pdf" TargetMode="External"/><Relationship Id="rId40" Type="http://schemas.openxmlformats.org/officeDocument/2006/relationships/hyperlink" Target="https://policiesonline.ualberta.ca/PoliciesProcedures/Pages/DispPol.aspx?PID=101" TargetMode="External"/><Relationship Id="rId5" Type="http://schemas.openxmlformats.org/officeDocument/2006/relationships/footnotes" Target="footnotes.xml"/><Relationship Id="rId15" Type="http://schemas.openxmlformats.org/officeDocument/2006/relationships/hyperlink" Target="http://www.governance.ualberta.ca/en/CodesofConductandResidenceCommunityStandards/CodeofStudentBehaviour.aspx" TargetMode="External"/><Relationship Id="rId23" Type="http://schemas.openxmlformats.org/officeDocument/2006/relationships/hyperlink" Target="http://www.governance.ualberta.ca/CodesofConductandResidenceCommunityStandards/CodeofStudentBehaviour.aspx" TargetMode="External"/><Relationship Id="rId28" Type="http://schemas.openxmlformats.org/officeDocument/2006/relationships/hyperlink" Target="http://calendar.ualberta.ca/content.php?catoid=20&amp;navoid=4939" TargetMode="External"/><Relationship Id="rId36" Type="http://schemas.openxmlformats.org/officeDocument/2006/relationships/hyperlink" Target="https://cloudfront.ualberta.ca/-/media/arts/student-services/documents/2016-forms/medical-declaration-form-for-students-feb-2016-rac.pdf" TargetMode="External"/><Relationship Id="rId10" Type="http://schemas.openxmlformats.org/officeDocument/2006/relationships/hyperlink" Target="https://www.ualberta.ca/campus-life/technology-requirements.html" TargetMode="External"/><Relationship Id="rId19" Type="http://schemas.openxmlformats.org/officeDocument/2006/relationships/hyperlink" Target="http://www.deanofstudents.ualberta.ca/en/AcademicIntegrity/UndergraduateHandbook.aspx" TargetMode="External"/><Relationship Id="rId31" Type="http://schemas.openxmlformats.org/officeDocument/2006/relationships/hyperlink" Target="http://calendar.ualberta.ca/content.php?catoid=20&amp;navoid=4939"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lbion.com/netiquette/rule7.html" TargetMode="External"/><Relationship Id="rId14" Type="http://schemas.openxmlformats.org/officeDocument/2006/relationships/hyperlink" Target="http://calendar.ualberta.ca/content.php?catoid=20&amp;navoid=4939" TargetMode="External"/><Relationship Id="rId22" Type="http://schemas.openxmlformats.org/officeDocument/2006/relationships/hyperlink" Target="http://www.deanofstudents.ualberta.ca/en/AcademicIntegrity.aspx" TargetMode="External"/><Relationship Id="rId27" Type="http://schemas.openxmlformats.org/officeDocument/2006/relationships/hyperlink" Target="http://calendar.ualberta.ca/content.php?catoid=20&amp;navoid=4939" TargetMode="External"/><Relationship Id="rId30" Type="http://schemas.openxmlformats.org/officeDocument/2006/relationships/hyperlink" Target="http://calendar.ualberta.ca/content.php?catoid=20&amp;navoid=4939" TargetMode="External"/><Relationship Id="rId35" Type="http://schemas.openxmlformats.org/officeDocument/2006/relationships/hyperlink" Target="https://cloudfront.ualberta.ca/-/media/arts/student-services/documents/2016-forms/medical-declaration-form-for-students-feb-2016-rac.pdf" TargetMode="External"/><Relationship Id="rId43" Type="http://schemas.openxmlformats.org/officeDocument/2006/relationships/fontTable" Target="fontTable.xml"/><Relationship Id="rId8" Type="http://schemas.openxmlformats.org/officeDocument/2006/relationships/hyperlink" Target="http://www.albion.com/netiquette/index.html" TargetMode="External"/><Relationship Id="rId3" Type="http://schemas.openxmlformats.org/officeDocument/2006/relationships/settings" Target="settings.xml"/><Relationship Id="rId12" Type="http://schemas.openxmlformats.org/officeDocument/2006/relationships/hyperlink" Target="http://calendar.ualberta.ca/content.php?catoid=20&amp;navoid=4939" TargetMode="External"/><Relationship Id="rId17" Type="http://schemas.openxmlformats.org/officeDocument/2006/relationships/hyperlink" Target="http://www.osja.ualberta.ca/" TargetMode="External"/><Relationship Id="rId25" Type="http://schemas.openxmlformats.org/officeDocument/2006/relationships/hyperlink" Target="http://www.governance.ualberta.ca/en/CodesofConductandResidenceCommunityStandards/CodeofStudentBehaviour/304SanctionsandTheirImpact/3042TypesofSanctions.aspx" TargetMode="External"/><Relationship Id="rId33" Type="http://schemas.openxmlformats.org/officeDocument/2006/relationships/hyperlink" Target="http://calendar.ualberta.ca/content.php?catoid=20&amp;navoid=4939" TargetMode="External"/><Relationship Id="rId38" Type="http://schemas.openxmlformats.org/officeDocument/2006/relationships/hyperlink" Target="http://www.ssds.ualber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3088</Words>
  <Characters>17605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Ghazal Atarodifard</cp:lastModifiedBy>
  <cp:revision>2</cp:revision>
  <dcterms:created xsi:type="dcterms:W3CDTF">2021-01-20T18:15:00Z</dcterms:created>
  <dcterms:modified xsi:type="dcterms:W3CDTF">2021-01-20T18:15:00Z</dcterms:modified>
</cp:coreProperties>
</file>