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1B008" w14:textId="174A2574" w:rsidR="00EA48FC" w:rsidRDefault="00EA48FC" w:rsidP="00EA48FC">
      <w:pPr>
        <w:pStyle w:val="Heading2"/>
        <w:jc w:val="center"/>
        <w:rPr>
          <w:color w:val="000000"/>
          <w:sz w:val="28"/>
          <w:szCs w:val="28"/>
        </w:rPr>
      </w:pPr>
      <w:r w:rsidRPr="00EA48FC">
        <w:rPr>
          <w:noProof/>
          <w:color w:val="000000"/>
          <w:sz w:val="28"/>
          <w:szCs w:val="28"/>
        </w:rPr>
        <w:drawing>
          <wp:inline distT="0" distB="0" distL="0" distR="0" wp14:anchorId="5136FB3C" wp14:editId="076851C7">
            <wp:extent cx="3076575" cy="54859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004" cy="577379"/>
                    </a:xfrm>
                    <a:prstGeom prst="rect">
                      <a:avLst/>
                    </a:prstGeom>
                    <a:noFill/>
                    <a:ln>
                      <a:noFill/>
                    </a:ln>
                  </pic:spPr>
                </pic:pic>
              </a:graphicData>
            </a:graphic>
          </wp:inline>
        </w:drawing>
      </w:r>
    </w:p>
    <w:p w14:paraId="6C4E32A2" w14:textId="77777777" w:rsidR="00F2042D" w:rsidRDefault="00F2042D">
      <w:pPr>
        <w:jc w:val="center"/>
        <w:rPr>
          <w:b/>
          <w:sz w:val="32"/>
          <w:szCs w:val="32"/>
        </w:rPr>
      </w:pPr>
    </w:p>
    <w:p w14:paraId="3FC2D4C9" w14:textId="2C3F3766" w:rsidR="00EA48FC" w:rsidRPr="00EA48FC" w:rsidRDefault="009537D4">
      <w:pPr>
        <w:jc w:val="center"/>
        <w:rPr>
          <w:b/>
          <w:sz w:val="32"/>
          <w:szCs w:val="32"/>
        </w:rPr>
      </w:pPr>
      <w:r>
        <w:rPr>
          <w:b/>
          <w:sz w:val="32"/>
          <w:szCs w:val="32"/>
        </w:rPr>
        <w:t>Cognition</w:t>
      </w:r>
    </w:p>
    <w:p w14:paraId="00000004" w14:textId="1DF3F28E" w:rsidR="004A164E" w:rsidRPr="00EA48FC" w:rsidRDefault="00F73CD8" w:rsidP="00EA48FC">
      <w:pPr>
        <w:jc w:val="center"/>
        <w:rPr>
          <w:sz w:val="32"/>
          <w:szCs w:val="32"/>
        </w:rPr>
      </w:pPr>
      <w:r w:rsidRPr="00EA48FC">
        <w:rPr>
          <w:b/>
          <w:sz w:val="32"/>
          <w:szCs w:val="32"/>
        </w:rPr>
        <w:t>PSYC</w:t>
      </w:r>
      <w:r w:rsidR="00F7745E">
        <w:rPr>
          <w:b/>
          <w:sz w:val="32"/>
          <w:szCs w:val="32"/>
        </w:rPr>
        <w:t>O 258</w:t>
      </w:r>
      <w:r w:rsidR="00EA48FC" w:rsidRPr="00EA48FC">
        <w:rPr>
          <w:sz w:val="32"/>
          <w:szCs w:val="32"/>
        </w:rPr>
        <w:t xml:space="preserve">, </w:t>
      </w:r>
      <w:r w:rsidR="00555247">
        <w:rPr>
          <w:b/>
          <w:sz w:val="32"/>
          <w:szCs w:val="32"/>
        </w:rPr>
        <w:t>B1</w:t>
      </w:r>
    </w:p>
    <w:p w14:paraId="00000005" w14:textId="76002F16" w:rsidR="004A164E" w:rsidRPr="00EA48FC" w:rsidRDefault="00555247">
      <w:pPr>
        <w:jc w:val="center"/>
        <w:rPr>
          <w:sz w:val="32"/>
          <w:szCs w:val="32"/>
        </w:rPr>
      </w:pPr>
      <w:r>
        <w:rPr>
          <w:b/>
          <w:sz w:val="32"/>
          <w:szCs w:val="32"/>
        </w:rPr>
        <w:t>Winter 2021</w:t>
      </w:r>
    </w:p>
    <w:p w14:paraId="00000006" w14:textId="77777777" w:rsidR="004A164E" w:rsidRPr="00EA48FC" w:rsidRDefault="004A164E">
      <w:pPr>
        <w:rPr>
          <w:sz w:val="32"/>
          <w:szCs w:val="32"/>
        </w:rPr>
      </w:pPr>
    </w:p>
    <w:p w14:paraId="3C6A2F8A" w14:textId="77777777" w:rsidR="00F25C76" w:rsidRDefault="00F25C76" w:rsidP="00F25C76">
      <w:r>
        <w:rPr>
          <w:b/>
        </w:rPr>
        <w:t xml:space="preserve">Instructor: </w:t>
      </w:r>
      <w:r>
        <w:rPr>
          <w:b/>
        </w:rPr>
        <w:tab/>
        <w:t>Dr. Yvonne Wong (Ph.D. Neuroscience)</w:t>
      </w:r>
    </w:p>
    <w:p w14:paraId="36D4E058" w14:textId="77777777" w:rsidR="00815BD5" w:rsidRDefault="00815BD5" w:rsidP="00F25C76">
      <w:pPr>
        <w:tabs>
          <w:tab w:val="left" w:pos="1560"/>
        </w:tabs>
        <w:rPr>
          <w:b/>
          <w:color w:val="000000" w:themeColor="text1"/>
        </w:rPr>
      </w:pPr>
    </w:p>
    <w:p w14:paraId="50AE9BCC" w14:textId="3F0ED381" w:rsidR="00F25C76" w:rsidRPr="00FA45FF" w:rsidRDefault="00F25C76" w:rsidP="00F25C76">
      <w:pPr>
        <w:tabs>
          <w:tab w:val="left" w:pos="1560"/>
        </w:tabs>
        <w:rPr>
          <w:bCs/>
        </w:rPr>
      </w:pPr>
      <w:r w:rsidRPr="00160B86">
        <w:rPr>
          <w:b/>
          <w:color w:val="000000" w:themeColor="text1"/>
        </w:rPr>
        <w:t>Office:</w:t>
      </w:r>
      <w:r>
        <w:rPr>
          <w:b/>
        </w:rPr>
        <w:tab/>
      </w:r>
      <w:r w:rsidRPr="00FA45FF">
        <w:rPr>
          <w:bCs/>
        </w:rPr>
        <w:t>Online after class or Fridays at 10:00 AM via Google Meet</w:t>
      </w:r>
    </w:p>
    <w:p w14:paraId="30F4EC02" w14:textId="77777777" w:rsidR="00815BD5" w:rsidRDefault="00815BD5" w:rsidP="00F25C76">
      <w:pPr>
        <w:ind w:left="1560" w:hanging="1560"/>
        <w:rPr>
          <w:b/>
        </w:rPr>
      </w:pPr>
    </w:p>
    <w:p w14:paraId="559BB2B5" w14:textId="1480EC46" w:rsidR="00F25C76" w:rsidRPr="00FA45FF" w:rsidRDefault="00F25C76" w:rsidP="00F25C76">
      <w:pPr>
        <w:ind w:left="1560" w:hanging="1560"/>
        <w:rPr>
          <w:i/>
          <w:iCs/>
          <w:color w:val="FF0000"/>
        </w:rPr>
      </w:pPr>
      <w:r>
        <w:rPr>
          <w:b/>
        </w:rPr>
        <w:t xml:space="preserve">E-mail: </w:t>
      </w:r>
      <w:r>
        <w:rPr>
          <w:b/>
        </w:rPr>
        <w:tab/>
      </w:r>
      <w:hyperlink r:id="rId9" w:history="1">
        <w:r w:rsidRPr="00E13D17">
          <w:rPr>
            <w:rStyle w:val="Hyperlink"/>
            <w:bCs/>
          </w:rPr>
          <w:t>yjwong@ualberta.ca</w:t>
        </w:r>
      </w:hyperlink>
      <w:r>
        <w:rPr>
          <w:bCs/>
        </w:rPr>
        <w:t xml:space="preserve"> </w:t>
      </w:r>
      <w:r>
        <w:rPr>
          <w:bCs/>
          <w:i/>
          <w:iCs/>
        </w:rPr>
        <w:t xml:space="preserve">(Please add “PSYCO258” in subject header and send from your </w:t>
      </w:r>
      <w:proofErr w:type="spellStart"/>
      <w:r>
        <w:rPr>
          <w:bCs/>
          <w:i/>
          <w:iCs/>
        </w:rPr>
        <w:t>ualberta</w:t>
      </w:r>
      <w:proofErr w:type="spellEnd"/>
      <w:r>
        <w:rPr>
          <w:bCs/>
          <w:i/>
          <w:iCs/>
        </w:rPr>
        <w:t xml:space="preserve"> email address, otherwise your email may be filtered out as spam.)</w:t>
      </w:r>
    </w:p>
    <w:p w14:paraId="7C66F2E3" w14:textId="77777777" w:rsidR="00815BD5" w:rsidRDefault="00815BD5" w:rsidP="00F25C76">
      <w:pPr>
        <w:tabs>
          <w:tab w:val="left" w:pos="1560"/>
        </w:tabs>
        <w:rPr>
          <w:b/>
        </w:rPr>
      </w:pPr>
    </w:p>
    <w:p w14:paraId="51239C2D" w14:textId="7B90C874" w:rsidR="00F25C76" w:rsidRPr="00F2042D" w:rsidRDefault="00F25C76" w:rsidP="00F25C76">
      <w:pPr>
        <w:tabs>
          <w:tab w:val="left" w:pos="1560"/>
        </w:tabs>
        <w:rPr>
          <w:i/>
          <w:color w:val="FF0000"/>
        </w:rPr>
      </w:pPr>
      <w:r w:rsidRPr="00BF4505">
        <w:rPr>
          <w:b/>
        </w:rPr>
        <w:t>Web Page</w:t>
      </w:r>
      <w:r>
        <w:rPr>
          <w:b/>
        </w:rPr>
        <w:t xml:space="preserve">: </w:t>
      </w:r>
      <w:r>
        <w:rPr>
          <w:b/>
        </w:rPr>
        <w:tab/>
      </w:r>
      <w:proofErr w:type="spellStart"/>
      <w:r>
        <w:rPr>
          <w:b/>
        </w:rPr>
        <w:t>eClass</w:t>
      </w:r>
      <w:proofErr w:type="spellEnd"/>
    </w:p>
    <w:p w14:paraId="30B3C4C7" w14:textId="77777777" w:rsidR="00815BD5" w:rsidRDefault="00815BD5" w:rsidP="00F25C76">
      <w:pPr>
        <w:tabs>
          <w:tab w:val="left" w:pos="1560"/>
        </w:tabs>
        <w:rPr>
          <w:b/>
        </w:rPr>
      </w:pPr>
    </w:p>
    <w:p w14:paraId="5E2B3CB1" w14:textId="742BDCB8" w:rsidR="00F25C76" w:rsidRDefault="00F25C76" w:rsidP="00F25C76">
      <w:pPr>
        <w:tabs>
          <w:tab w:val="left" w:pos="1560"/>
        </w:tabs>
        <w:rPr>
          <w:bCs/>
        </w:rPr>
      </w:pPr>
      <w:r>
        <w:rPr>
          <w:b/>
        </w:rPr>
        <w:t>Office Hours:</w:t>
      </w:r>
      <w:r>
        <w:rPr>
          <w:b/>
        </w:rPr>
        <w:tab/>
      </w:r>
      <w:r w:rsidRPr="00FA45FF">
        <w:rPr>
          <w:bCs/>
        </w:rPr>
        <w:t>Online after class or Fridays at 10:00 AM via Google Meet</w:t>
      </w:r>
      <w:r>
        <w:rPr>
          <w:bCs/>
        </w:rPr>
        <w:t xml:space="preserve"> or by email appointment. </w:t>
      </w:r>
    </w:p>
    <w:p w14:paraId="714228FC" w14:textId="77777777" w:rsidR="00F25C76" w:rsidRPr="00FA45FF" w:rsidRDefault="00F25C76" w:rsidP="00F25C76">
      <w:pPr>
        <w:tabs>
          <w:tab w:val="left" w:pos="1560"/>
        </w:tabs>
        <w:rPr>
          <w:bCs/>
        </w:rPr>
      </w:pPr>
    </w:p>
    <w:p w14:paraId="20E9E5F2" w14:textId="1384BB00" w:rsidR="00F219A7" w:rsidRPr="00606687" w:rsidRDefault="00F219A7" w:rsidP="003D2B91">
      <w:pPr>
        <w:ind w:left="1560" w:hanging="1560"/>
        <w:rPr>
          <w:i/>
          <w:color w:val="FF0000"/>
        </w:rPr>
      </w:pPr>
      <w:r w:rsidRPr="00F219A7">
        <w:rPr>
          <w:b/>
        </w:rPr>
        <w:t>Teaching Assistant(s)</w:t>
      </w:r>
      <w:r w:rsidR="00F25C76">
        <w:rPr>
          <w:b/>
        </w:rPr>
        <w:t xml:space="preserve">: </w:t>
      </w:r>
      <w:proofErr w:type="spellStart"/>
      <w:r w:rsidR="00211297" w:rsidRPr="00211297">
        <w:rPr>
          <w:bCs/>
        </w:rPr>
        <w:t>Yafei</w:t>
      </w:r>
      <w:proofErr w:type="spellEnd"/>
      <w:r w:rsidR="00211297" w:rsidRPr="00211297">
        <w:rPr>
          <w:bCs/>
        </w:rPr>
        <w:t xml:space="preserve"> Qi </w:t>
      </w:r>
      <w:r w:rsidR="00211297">
        <w:rPr>
          <w:bCs/>
        </w:rPr>
        <w:t>(</w:t>
      </w:r>
      <w:r w:rsidR="00211297" w:rsidRPr="00211297">
        <w:rPr>
          <w:bCs/>
        </w:rPr>
        <w:t>yyqi@ualberta.ca</w:t>
      </w:r>
      <w:r w:rsidR="00211297">
        <w:rPr>
          <w:bCs/>
        </w:rPr>
        <w:t>)</w:t>
      </w:r>
    </w:p>
    <w:p w14:paraId="2510F7AE" w14:textId="77777777" w:rsidR="00815BD5" w:rsidRDefault="00815BD5" w:rsidP="0033115C">
      <w:pPr>
        <w:ind w:left="1560" w:hanging="1560"/>
        <w:rPr>
          <w:b/>
        </w:rPr>
      </w:pPr>
    </w:p>
    <w:p w14:paraId="0000000F" w14:textId="3564A217" w:rsidR="004A164E" w:rsidRPr="0047207B" w:rsidRDefault="00DB76D1" w:rsidP="0033115C">
      <w:pPr>
        <w:ind w:left="1560" w:hanging="1560"/>
        <w:rPr>
          <w:i/>
          <w:color w:val="FF0000"/>
        </w:rPr>
      </w:pPr>
      <w:r>
        <w:rPr>
          <w:b/>
        </w:rPr>
        <w:t xml:space="preserve">Lecture Room &amp; </w:t>
      </w:r>
      <w:r w:rsidR="0090385E">
        <w:rPr>
          <w:b/>
        </w:rPr>
        <w:t>Time</w:t>
      </w:r>
      <w:r>
        <w:rPr>
          <w:b/>
        </w:rPr>
        <w:t>:</w:t>
      </w:r>
      <w:r w:rsidR="005C5550">
        <w:rPr>
          <w:b/>
        </w:rPr>
        <w:t xml:space="preserve"> </w:t>
      </w:r>
      <w:r w:rsidR="00F25C76">
        <w:rPr>
          <w:color w:val="000000"/>
          <w:lang w:val="en-US"/>
        </w:rPr>
        <w:t>Online Tuesdays and Thursdays 9:30 AM to 10:50 AM.</w:t>
      </w:r>
      <w:r w:rsidR="00E46765">
        <w:rPr>
          <w:color w:val="000000"/>
          <w:lang w:val="en-US"/>
        </w:rPr>
        <w:t xml:space="preserve"> Synchronous lectures.  (May be recorded and posted, but not guaranteed). </w:t>
      </w:r>
    </w:p>
    <w:p w14:paraId="00000010" w14:textId="77777777" w:rsidR="004A164E" w:rsidRDefault="0090385E">
      <w:pPr>
        <w:rPr>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0000011" w14:textId="396A6089" w:rsidR="004A164E" w:rsidRDefault="0090385E">
      <w:pPr>
        <w:spacing w:before="120"/>
      </w:pPr>
      <w:r>
        <w:rPr>
          <w:b/>
        </w:rPr>
        <w:t>Course Description:</w:t>
      </w:r>
      <w:r w:rsidR="00211297">
        <w:rPr>
          <w:b/>
        </w:rPr>
        <w:t xml:space="preserve"> </w:t>
      </w:r>
      <w:r w:rsidR="00211297">
        <w:rPr>
          <w:rFonts w:ascii="Songti SC" w:eastAsia="Songti SC" w:cs="Songti SC" w:hint="eastAsia"/>
          <w:color w:val="000000"/>
          <w:lang w:val="en-US"/>
        </w:rPr>
        <w:t>★</w:t>
      </w:r>
      <w:r w:rsidR="00211297">
        <w:rPr>
          <w:rFonts w:eastAsia="Songti SC"/>
          <w:color w:val="000000"/>
          <w:lang w:val="en-US"/>
        </w:rPr>
        <w:t xml:space="preserve"> 3 (fi 6) (either term, 3-0-0) A survey of findings of theoretical issues in the study of cognition, such as perception, attention, knowledge representation, memory, learning, language, reasoning, and problem solving.</w:t>
      </w:r>
      <w:r w:rsidR="004C260E">
        <w:rPr>
          <w:i/>
          <w:color w:val="FF0000"/>
        </w:rPr>
        <w:t xml:space="preserve"> </w:t>
      </w:r>
    </w:p>
    <w:p w14:paraId="00000012" w14:textId="77777777" w:rsidR="004A164E" w:rsidRDefault="004A164E"/>
    <w:p w14:paraId="7BC7AC38" w14:textId="41256644" w:rsidR="00211297" w:rsidRPr="00211297" w:rsidRDefault="0090385E" w:rsidP="00211297">
      <w:pPr>
        <w:rPr>
          <w:b/>
        </w:rPr>
      </w:pPr>
      <w:r>
        <w:rPr>
          <w:b/>
        </w:rPr>
        <w:t>Course Prerequisites</w:t>
      </w:r>
      <w:r w:rsidR="00211297">
        <w:rPr>
          <w:b/>
        </w:rPr>
        <w:t xml:space="preserve">: </w:t>
      </w:r>
      <w:r w:rsidR="00211297">
        <w:rPr>
          <w:color w:val="000000"/>
          <w:lang w:val="en-US"/>
        </w:rPr>
        <w:t>PSYCO 104 or SCI 100, and STAT 141 or 151 or SCI 151.</w:t>
      </w:r>
    </w:p>
    <w:p w14:paraId="7CEF06E1" w14:textId="0E332983" w:rsidR="00211297" w:rsidRDefault="00211297" w:rsidP="00211297">
      <w:pPr>
        <w:rPr>
          <w:color w:val="000000"/>
          <w:lang w:val="en-US"/>
        </w:rPr>
      </w:pPr>
      <w:r>
        <w:rPr>
          <w:color w:val="000000"/>
          <w:lang w:val="en-US"/>
        </w:rPr>
        <w:t>[Faculty of Science]</w:t>
      </w:r>
      <w:r w:rsidR="0011280C">
        <w:rPr>
          <w:color w:val="000000"/>
          <w:lang w:val="en-US"/>
        </w:rPr>
        <w:t xml:space="preserve"> </w:t>
      </w:r>
      <w:r>
        <w:rPr>
          <w:color w:val="000000"/>
          <w:lang w:val="en-US"/>
        </w:rPr>
        <w:t>It is important to prepare yourself for this course through a review of the prerequisite material. Students who do not have the required prerequisites at the time of taking this course should not expect supplementary professorial tutoring from the instructor.</w:t>
      </w:r>
    </w:p>
    <w:p w14:paraId="5BCC3A24" w14:textId="77777777" w:rsidR="0011280C" w:rsidRPr="001C0C23" w:rsidRDefault="0011280C" w:rsidP="00211297">
      <w:pPr>
        <w:rPr>
          <w:i/>
        </w:rPr>
      </w:pPr>
    </w:p>
    <w:p w14:paraId="586B0E91" w14:textId="53CC4C05" w:rsidR="001C0C23" w:rsidRDefault="001C0C23" w:rsidP="001C0C23">
      <w:pPr>
        <w:rPr>
          <w:lang w:val="en-US"/>
        </w:rPr>
      </w:pPr>
      <w:r w:rsidRPr="001C0C23">
        <w:rPr>
          <w:lang w:val="en-US"/>
        </w:rPr>
        <w:t xml:space="preserve">It is </w:t>
      </w:r>
      <w:r>
        <w:rPr>
          <w:lang w:val="en-US"/>
        </w:rPr>
        <w:t xml:space="preserve">the </w:t>
      </w:r>
      <w:r w:rsidRPr="001C0C23">
        <w:rPr>
          <w:lang w:val="en-US"/>
        </w:rPr>
        <w:t xml:space="preserve">responsibility </w:t>
      </w:r>
      <w:r>
        <w:rPr>
          <w:lang w:val="en-US"/>
        </w:rPr>
        <w:t xml:space="preserve">of the </w:t>
      </w:r>
      <w:r w:rsidRPr="001C0C23">
        <w:rPr>
          <w:lang w:val="en-US"/>
        </w:rPr>
        <w:t>student to ensure th</w:t>
      </w:r>
      <w:r>
        <w:rPr>
          <w:lang w:val="en-US"/>
        </w:rPr>
        <w:t xml:space="preserve">ey </w:t>
      </w:r>
      <w:r w:rsidRPr="001C0C23">
        <w:rPr>
          <w:lang w:val="en-US"/>
        </w:rPr>
        <w:t>have the appropriate prerequisite</w:t>
      </w:r>
      <w:r>
        <w:rPr>
          <w:lang w:val="en-US"/>
        </w:rPr>
        <w:t>(s)</w:t>
      </w:r>
      <w:r w:rsidRPr="001C0C23">
        <w:rPr>
          <w:lang w:val="en-US"/>
        </w:rPr>
        <w:t xml:space="preserve"> for the course. </w:t>
      </w:r>
    </w:p>
    <w:p w14:paraId="6393FC3C" w14:textId="77777777" w:rsidR="009F7897" w:rsidRDefault="009F7897" w:rsidP="001C0C23">
      <w:pPr>
        <w:rPr>
          <w:lang w:val="en-US"/>
        </w:rPr>
      </w:pPr>
    </w:p>
    <w:p w14:paraId="267A1C06" w14:textId="7349DFB7" w:rsidR="009F7897" w:rsidRPr="00F03C67" w:rsidRDefault="009F7897" w:rsidP="009F7897">
      <w:pPr>
        <w:rPr>
          <w:b/>
        </w:rPr>
      </w:pPr>
      <w:r w:rsidRPr="00F03C67">
        <w:rPr>
          <w:b/>
        </w:rPr>
        <w:t>Technology Requirements/Recommendations for Remote Learning</w:t>
      </w:r>
      <w:r w:rsidR="0008020B" w:rsidRPr="00F03C67">
        <w:rPr>
          <w:b/>
        </w:rPr>
        <w:t>:</w:t>
      </w:r>
    </w:p>
    <w:p w14:paraId="52F82234" w14:textId="6F94057A" w:rsidR="00160B86" w:rsidRDefault="009F7897" w:rsidP="00160B86">
      <w:r w:rsidRPr="00F03C67">
        <w:t xml:space="preserve">For an optimal online learning experience, please review the University guidelines for </w:t>
      </w:r>
      <w:hyperlink r:id="rId10" w:history="1">
        <w:r w:rsidRPr="00F03C67">
          <w:rPr>
            <w:rStyle w:val="Hyperlink"/>
          </w:rPr>
          <w:t>Technology for Remote Learning</w:t>
        </w:r>
      </w:hyperlink>
      <w:r w:rsidR="00160B86" w:rsidRPr="00F03C67">
        <w:t xml:space="preserve">. If a student has any questions or concerns about these requirements/recommendations, it is highly recommended that they contact the instructor at the beginning of term.  </w:t>
      </w:r>
    </w:p>
    <w:p w14:paraId="1CA30A51" w14:textId="72DF8D47" w:rsidR="00F03C67" w:rsidRDefault="00F03C67" w:rsidP="00160B86"/>
    <w:p w14:paraId="470CFFE9" w14:textId="4180648C" w:rsidR="00F03C67" w:rsidRPr="00F824BA" w:rsidRDefault="00F03C67" w:rsidP="00F03C67">
      <w:r>
        <w:lastRenderedPageBreak/>
        <w:t xml:space="preserve">This course requires a laptop or computer that is able to run Google Chrome or Google Meet. You should also have stable access to the internet.  For remote access to other software packages (Microsoft Office, </w:t>
      </w:r>
      <w:proofErr w:type="spellStart"/>
      <w:r>
        <w:t>etc</w:t>
      </w:r>
      <w:proofErr w:type="spellEnd"/>
      <w:r>
        <w:t>…) please contact the University of Alberta IST (</w:t>
      </w:r>
      <w:proofErr w:type="spellStart"/>
      <w:r>
        <w:t>LabConnect</w:t>
      </w:r>
      <w:proofErr w:type="spellEnd"/>
      <w:r>
        <w:t xml:space="preserve">).  This will still require a stable internet connection. </w:t>
      </w:r>
    </w:p>
    <w:p w14:paraId="3F40729F" w14:textId="77777777" w:rsidR="009F7897" w:rsidRDefault="009F7897" w:rsidP="001C0C23">
      <w:pPr>
        <w:rPr>
          <w:lang w:val="en-US"/>
        </w:rPr>
      </w:pPr>
    </w:p>
    <w:p w14:paraId="50C5E708" w14:textId="19AD605B" w:rsidR="00F60524" w:rsidRPr="00211297" w:rsidRDefault="00F60524" w:rsidP="00F60524">
      <w:pPr>
        <w:rPr>
          <w:b/>
          <w:lang w:val="en"/>
        </w:rPr>
      </w:pPr>
      <w:r w:rsidRPr="00211297">
        <w:rPr>
          <w:b/>
          <w:lang w:val="en"/>
        </w:rPr>
        <w:t>Student Resources for Remote Learning:</w:t>
      </w:r>
    </w:p>
    <w:p w14:paraId="533CF1D3" w14:textId="759E23C0" w:rsidR="00F60524" w:rsidRDefault="00F60524" w:rsidP="00F60524">
      <w:pPr>
        <w:rPr>
          <w:lang w:val="en"/>
        </w:rPr>
      </w:pPr>
      <w:r w:rsidRPr="00211297">
        <w:rPr>
          <w:lang w:val="en"/>
        </w:rPr>
        <w:t xml:space="preserve">Online learning may be new to you. Check out tips for success and find out more about online learning on the </w:t>
      </w:r>
      <w:hyperlink r:id="rId11" w:history="1">
        <w:r w:rsidRPr="00211297">
          <w:rPr>
            <w:rStyle w:val="Hyperlink"/>
            <w:lang w:val="en"/>
          </w:rPr>
          <w:t>Campus Life</w:t>
        </w:r>
      </w:hyperlink>
      <w:r w:rsidRPr="00211297">
        <w:rPr>
          <w:lang w:val="en"/>
        </w:rPr>
        <w:t xml:space="preserve"> page, and specifically on the </w:t>
      </w:r>
      <w:hyperlink r:id="rId12" w:history="1">
        <w:r w:rsidRPr="00211297">
          <w:rPr>
            <w:rStyle w:val="Hyperlink"/>
            <w:lang w:val="en"/>
          </w:rPr>
          <w:t>Student Resources for Remote Learning</w:t>
        </w:r>
      </w:hyperlink>
      <w:r w:rsidRPr="00211297">
        <w:rPr>
          <w:lang w:val="en"/>
        </w:rPr>
        <w:t xml:space="preserve"> page.</w:t>
      </w:r>
    </w:p>
    <w:p w14:paraId="4ECE753C" w14:textId="77777777" w:rsidR="00F03C67" w:rsidRPr="00F60524" w:rsidRDefault="00F03C67" w:rsidP="00F60524">
      <w:pPr>
        <w:rPr>
          <w:lang w:val="en"/>
        </w:rPr>
      </w:pPr>
    </w:p>
    <w:p w14:paraId="0B7B795F" w14:textId="77777777" w:rsidR="00211297" w:rsidRDefault="00F930F9" w:rsidP="00211297">
      <w:pPr>
        <w:autoSpaceDE w:val="0"/>
        <w:autoSpaceDN w:val="0"/>
        <w:adjustRightInd w:val="0"/>
      </w:pPr>
      <w:r>
        <w:rPr>
          <w:b/>
        </w:rPr>
        <w:t>C</w:t>
      </w:r>
      <w:r w:rsidR="0090385E" w:rsidRPr="00FB20CE">
        <w:rPr>
          <w:b/>
        </w:rPr>
        <w:t xml:space="preserve">ourse Objectives </w:t>
      </w:r>
      <w:r w:rsidR="00D1125D" w:rsidRPr="00FB20CE">
        <w:rPr>
          <w:b/>
        </w:rPr>
        <w:t>and Expected Learning Outcomes:</w:t>
      </w:r>
      <w:r w:rsidR="00211297">
        <w:t xml:space="preserve"> </w:t>
      </w:r>
    </w:p>
    <w:p w14:paraId="660A5799" w14:textId="77777777" w:rsidR="00211297" w:rsidRDefault="00211297" w:rsidP="00211297">
      <w:pPr>
        <w:autoSpaceDE w:val="0"/>
        <w:autoSpaceDN w:val="0"/>
        <w:adjustRightInd w:val="0"/>
      </w:pPr>
    </w:p>
    <w:p w14:paraId="49C2932A" w14:textId="1AEBE058" w:rsidR="00211297" w:rsidRDefault="00211297" w:rsidP="00211297">
      <w:pPr>
        <w:autoSpaceDE w:val="0"/>
        <w:autoSpaceDN w:val="0"/>
        <w:adjustRightInd w:val="0"/>
        <w:rPr>
          <w:color w:val="000000"/>
          <w:lang w:val="en-US"/>
        </w:rPr>
      </w:pPr>
      <w:r>
        <w:rPr>
          <w:color w:val="000000"/>
          <w:lang w:val="en-US"/>
        </w:rPr>
        <w:t xml:space="preserve">Psychology 258 is an introduction to the study of mental processes in memory, attention, and cognition. I will emphasize central empirical findings, experimental methods used, and their theoretical importance. </w:t>
      </w:r>
      <w:r>
        <w:rPr>
          <w:b/>
          <w:bCs/>
          <w:color w:val="000000"/>
          <w:lang w:val="en-US"/>
        </w:rPr>
        <w:t>There is a great deal of information covered in the text; I do not intend on lecturing on every topic or chapter</w:t>
      </w:r>
      <w:r>
        <w:rPr>
          <w:color w:val="000000"/>
          <w:lang w:val="en-US"/>
        </w:rPr>
        <w:t xml:space="preserve">. My goal is to help you understand cognitive psychology and how knowledge of human cognition impacts us in today’s world. </w:t>
      </w:r>
    </w:p>
    <w:p w14:paraId="48949251" w14:textId="77777777" w:rsidR="00211297" w:rsidRDefault="00211297" w:rsidP="00211297">
      <w:pPr>
        <w:autoSpaceDE w:val="0"/>
        <w:autoSpaceDN w:val="0"/>
        <w:adjustRightInd w:val="0"/>
        <w:rPr>
          <w:color w:val="000000"/>
          <w:lang w:val="en-US"/>
        </w:rPr>
      </w:pPr>
    </w:p>
    <w:p w14:paraId="06BE0206" w14:textId="77777777" w:rsidR="00211297" w:rsidRDefault="00211297" w:rsidP="00211297">
      <w:pPr>
        <w:autoSpaceDE w:val="0"/>
        <w:autoSpaceDN w:val="0"/>
        <w:adjustRightInd w:val="0"/>
        <w:rPr>
          <w:color w:val="000000"/>
          <w:lang w:val="en-US"/>
        </w:rPr>
      </w:pPr>
      <w:r>
        <w:rPr>
          <w:color w:val="000000"/>
          <w:lang w:val="en-US"/>
        </w:rPr>
        <w:t xml:space="preserve">Learner Outcomes: </w:t>
      </w:r>
    </w:p>
    <w:p w14:paraId="4260566E" w14:textId="77777777" w:rsidR="00211297" w:rsidRDefault="00211297" w:rsidP="00211297">
      <w:pPr>
        <w:numPr>
          <w:ilvl w:val="0"/>
          <w:numId w:val="6"/>
        </w:numPr>
        <w:tabs>
          <w:tab w:val="left" w:pos="220"/>
          <w:tab w:val="left" w:pos="720"/>
        </w:tabs>
        <w:autoSpaceDE w:val="0"/>
        <w:autoSpaceDN w:val="0"/>
        <w:adjustRightInd w:val="0"/>
        <w:ind w:hanging="720"/>
        <w:rPr>
          <w:color w:val="000000"/>
          <w:lang w:val="en-US"/>
        </w:rPr>
      </w:pPr>
      <w:r>
        <w:rPr>
          <w:color w:val="000000"/>
          <w:lang w:val="en-US"/>
        </w:rPr>
        <w:t xml:space="preserve">To introduce students to general topics in the study of Cognitive Psychology </w:t>
      </w:r>
    </w:p>
    <w:p w14:paraId="04E080EC" w14:textId="77777777" w:rsidR="00211297" w:rsidRDefault="00211297" w:rsidP="00211297">
      <w:pPr>
        <w:numPr>
          <w:ilvl w:val="0"/>
          <w:numId w:val="6"/>
        </w:numPr>
        <w:tabs>
          <w:tab w:val="left" w:pos="220"/>
          <w:tab w:val="left" w:pos="720"/>
        </w:tabs>
        <w:autoSpaceDE w:val="0"/>
        <w:autoSpaceDN w:val="0"/>
        <w:adjustRightInd w:val="0"/>
        <w:ind w:hanging="720"/>
        <w:rPr>
          <w:color w:val="000000"/>
          <w:lang w:val="en-US"/>
        </w:rPr>
      </w:pPr>
      <w:r>
        <w:rPr>
          <w:color w:val="000000"/>
          <w:lang w:val="en-US"/>
        </w:rPr>
        <w:t xml:space="preserve">To develop an understanding of the cognitive approach to psychology and its  practical implications </w:t>
      </w:r>
    </w:p>
    <w:p w14:paraId="47980012" w14:textId="33BE91BC" w:rsidR="00D1125D" w:rsidRPr="00B80DB0" w:rsidRDefault="00211297" w:rsidP="00211297">
      <w:r>
        <w:rPr>
          <w:color w:val="000000"/>
          <w:lang w:val="en-US"/>
        </w:rPr>
        <w:t>To develop an understanding of empirical research in cognitive psychology</w:t>
      </w:r>
    </w:p>
    <w:p w14:paraId="62758D0C" w14:textId="77777777" w:rsidR="00D1125D" w:rsidRDefault="0090385E" w:rsidP="00D1125D">
      <w:pPr>
        <w:pStyle w:val="Heading1"/>
      </w:pPr>
      <w:r>
        <w:tab/>
      </w:r>
    </w:p>
    <w:p w14:paraId="4175ABB3" w14:textId="77777777" w:rsidR="00F03C67" w:rsidRDefault="00D97011" w:rsidP="00D1125D">
      <w:pPr>
        <w:pStyle w:val="Heading1"/>
        <w:rPr>
          <w:b w:val="0"/>
          <w:i/>
          <w:color w:val="FF0000"/>
          <w:lang w:val="en-US"/>
        </w:rPr>
      </w:pPr>
      <w:r>
        <w:t>Required Textbook:</w:t>
      </w:r>
      <w:r>
        <w:tab/>
      </w:r>
    </w:p>
    <w:p w14:paraId="7535626F" w14:textId="77777777" w:rsidR="00F03C67" w:rsidRDefault="00F03C67" w:rsidP="00F03C67">
      <w:pPr>
        <w:autoSpaceDE w:val="0"/>
        <w:autoSpaceDN w:val="0"/>
        <w:adjustRightInd w:val="0"/>
        <w:rPr>
          <w:color w:val="000000"/>
          <w:lang w:val="en-US"/>
        </w:rPr>
      </w:pPr>
      <w:proofErr w:type="spellStart"/>
      <w:r>
        <w:rPr>
          <w:color w:val="000000"/>
          <w:lang w:val="en-US"/>
        </w:rPr>
        <w:t>Sinnett</w:t>
      </w:r>
      <w:proofErr w:type="spellEnd"/>
      <w:r>
        <w:rPr>
          <w:color w:val="000000"/>
          <w:lang w:val="en-US"/>
        </w:rPr>
        <w:t xml:space="preserve">, S. </w:t>
      </w:r>
      <w:proofErr w:type="spellStart"/>
      <w:r>
        <w:rPr>
          <w:color w:val="000000"/>
          <w:lang w:val="en-US"/>
        </w:rPr>
        <w:t>Smilek</w:t>
      </w:r>
      <w:proofErr w:type="spellEnd"/>
      <w:r>
        <w:rPr>
          <w:color w:val="000000"/>
          <w:lang w:val="en-US"/>
        </w:rPr>
        <w:t>, D., &amp; Kingstone, A. (6</w:t>
      </w:r>
      <w:proofErr w:type="spellStart"/>
      <w:r>
        <w:rPr>
          <w:color w:val="000000"/>
          <w:position w:val="16"/>
          <w:lang w:val="en-US"/>
        </w:rPr>
        <w:t>th</w:t>
      </w:r>
      <w:proofErr w:type="spellEnd"/>
      <w:r>
        <w:rPr>
          <w:color w:val="000000"/>
          <w:position w:val="16"/>
          <w:lang w:val="en-US"/>
        </w:rPr>
        <w:t xml:space="preserve"> </w:t>
      </w:r>
      <w:r>
        <w:rPr>
          <w:color w:val="000000"/>
          <w:lang w:val="en-US"/>
        </w:rPr>
        <w:t xml:space="preserve">Ed.). (2016). </w:t>
      </w:r>
      <w:r>
        <w:rPr>
          <w:i/>
          <w:iCs/>
          <w:color w:val="000000"/>
          <w:lang w:val="en-US"/>
        </w:rPr>
        <w:t xml:space="preserve">Cognition. </w:t>
      </w:r>
      <w:r>
        <w:rPr>
          <w:color w:val="000000"/>
          <w:lang w:val="en-US"/>
        </w:rPr>
        <w:t xml:space="preserve">Don Mills, Ontario, Canada: Oxford University Press. </w:t>
      </w:r>
    </w:p>
    <w:p w14:paraId="534C4FF5" w14:textId="1C0E4106" w:rsidR="00D1125D" w:rsidRPr="00F03C67" w:rsidRDefault="00F03C67" w:rsidP="00F03C67">
      <w:pPr>
        <w:pStyle w:val="Heading1"/>
        <w:rPr>
          <w:b w:val="0"/>
          <w:bCs/>
          <w:i/>
          <w:lang w:val="en-US"/>
        </w:rPr>
      </w:pPr>
      <w:proofErr w:type="spellStart"/>
      <w:r w:rsidRPr="00F03C67">
        <w:rPr>
          <w:b w:val="0"/>
          <w:bCs/>
          <w:color w:val="000000"/>
          <w:lang w:val="en-US"/>
        </w:rPr>
        <w:t>Ebook</w:t>
      </w:r>
      <w:proofErr w:type="spellEnd"/>
      <w:r w:rsidRPr="00F03C67">
        <w:rPr>
          <w:b w:val="0"/>
          <w:bCs/>
          <w:color w:val="000000"/>
          <w:lang w:val="en-US"/>
        </w:rPr>
        <w:t xml:space="preserve"> link: </w:t>
      </w:r>
      <w:hyperlink r:id="rId13" w:history="1">
        <w:r w:rsidRPr="00F03C67">
          <w:rPr>
            <w:b w:val="0"/>
            <w:bCs/>
            <w:color w:val="000000"/>
            <w:u w:val="single"/>
            <w:lang w:val="en-US"/>
          </w:rPr>
          <w:t>https://www.vitalsource.com/en-ca/products/cognition-scott-sinnett-daniel-smilek-v9780199019717</w:t>
        </w:r>
      </w:hyperlink>
      <w:r w:rsidR="00D1125D" w:rsidRPr="00F03C67">
        <w:rPr>
          <w:b w:val="0"/>
          <w:bCs/>
          <w:i/>
          <w:lang w:val="en-US"/>
        </w:rPr>
        <w:t xml:space="preserve"> </w:t>
      </w:r>
    </w:p>
    <w:p w14:paraId="4AD98F95" w14:textId="3457A7BE" w:rsidR="00D97011" w:rsidRDefault="00D97011" w:rsidP="00D97011"/>
    <w:p w14:paraId="26FAF7AB" w14:textId="3BD9493C" w:rsidR="00F03C67" w:rsidRDefault="00F03C67" w:rsidP="00F03C67">
      <w:pPr>
        <w:autoSpaceDE w:val="0"/>
        <w:autoSpaceDN w:val="0"/>
        <w:adjustRightInd w:val="0"/>
        <w:rPr>
          <w:color w:val="000000"/>
          <w:lang w:val="en-US"/>
        </w:rPr>
      </w:pPr>
      <w:r>
        <w:rPr>
          <w:color w:val="000000"/>
          <w:lang w:val="en-US"/>
        </w:rPr>
        <w:t xml:space="preserve">The course </w:t>
      </w:r>
      <w:proofErr w:type="spellStart"/>
      <w:r>
        <w:rPr>
          <w:color w:val="000000"/>
          <w:lang w:val="en-US"/>
        </w:rPr>
        <w:t>eClass</w:t>
      </w:r>
      <w:proofErr w:type="spellEnd"/>
      <w:r>
        <w:rPr>
          <w:color w:val="000000"/>
          <w:lang w:val="en-US"/>
        </w:rPr>
        <w:t xml:space="preserve"> site contains the syllabus and important course information, lecture notes and slides, and links to the review articles. It is used to submit reviews and to get grade feedback. </w:t>
      </w:r>
    </w:p>
    <w:p w14:paraId="19DB6794" w14:textId="77777777" w:rsidR="00F03C67" w:rsidRDefault="00F03C67" w:rsidP="00F03C67">
      <w:pPr>
        <w:autoSpaceDE w:val="0"/>
        <w:autoSpaceDN w:val="0"/>
        <w:adjustRightInd w:val="0"/>
        <w:rPr>
          <w:color w:val="000000"/>
          <w:lang w:val="en-US"/>
        </w:rPr>
      </w:pPr>
    </w:p>
    <w:p w14:paraId="04FC1BDD" w14:textId="11215802" w:rsidR="00F03C67" w:rsidRDefault="00F03C67" w:rsidP="00F03C67">
      <w:pPr>
        <w:autoSpaceDE w:val="0"/>
        <w:autoSpaceDN w:val="0"/>
        <w:adjustRightInd w:val="0"/>
        <w:rPr>
          <w:color w:val="000000"/>
          <w:lang w:val="en-US"/>
        </w:rPr>
      </w:pPr>
      <w:r>
        <w:rPr>
          <w:color w:val="000000"/>
          <w:lang w:val="en-US"/>
        </w:rPr>
        <w:t xml:space="preserve">The </w:t>
      </w:r>
      <w:proofErr w:type="spellStart"/>
      <w:r>
        <w:rPr>
          <w:color w:val="000000"/>
          <w:lang w:val="en-US"/>
        </w:rPr>
        <w:t>eClass</w:t>
      </w:r>
      <w:proofErr w:type="spellEnd"/>
      <w:r>
        <w:rPr>
          <w:color w:val="000000"/>
          <w:lang w:val="en-US"/>
        </w:rPr>
        <w:t xml:space="preserve"> site is available to students registered in the course from the University </w:t>
      </w:r>
      <w:proofErr w:type="spellStart"/>
      <w:r>
        <w:rPr>
          <w:color w:val="000000"/>
          <w:lang w:val="en-US"/>
        </w:rPr>
        <w:t>eClass</w:t>
      </w:r>
      <w:proofErr w:type="spellEnd"/>
      <w:r>
        <w:rPr>
          <w:color w:val="000000"/>
          <w:lang w:val="en-US"/>
        </w:rPr>
        <w:t xml:space="preserve"> page. </w:t>
      </w:r>
    </w:p>
    <w:p w14:paraId="473A03E4" w14:textId="77777777" w:rsidR="00F03C67" w:rsidRDefault="00F03C67" w:rsidP="00F03C67">
      <w:pPr>
        <w:autoSpaceDE w:val="0"/>
        <w:autoSpaceDN w:val="0"/>
        <w:adjustRightInd w:val="0"/>
        <w:rPr>
          <w:color w:val="000000"/>
          <w:lang w:val="en-US"/>
        </w:rPr>
      </w:pPr>
    </w:p>
    <w:p w14:paraId="21CAED9B" w14:textId="56C59E5D" w:rsidR="00F03C67" w:rsidRDefault="00F03C67" w:rsidP="00F03C67">
      <w:r>
        <w:rPr>
          <w:color w:val="000000"/>
          <w:lang w:val="en-US"/>
        </w:rPr>
        <w:t xml:space="preserve">The quizzes, assignments and exams will be done through the University </w:t>
      </w:r>
      <w:proofErr w:type="spellStart"/>
      <w:r>
        <w:rPr>
          <w:color w:val="000000"/>
          <w:lang w:val="en-US"/>
        </w:rPr>
        <w:t>eClass</w:t>
      </w:r>
      <w:proofErr w:type="spellEnd"/>
      <w:r>
        <w:rPr>
          <w:color w:val="000000"/>
          <w:lang w:val="en-US"/>
        </w:rPr>
        <w:t>.  Quizzes are only accessed during class time. The final exam will be scheduled by the Registrar.</w:t>
      </w:r>
    </w:p>
    <w:p w14:paraId="4FACD441" w14:textId="77777777" w:rsidR="00F03C67" w:rsidRDefault="00F03C67" w:rsidP="00D97011"/>
    <w:p w14:paraId="22BF9DEE" w14:textId="4999355C" w:rsidR="00B63C1A" w:rsidRDefault="00D97011">
      <w:pPr>
        <w:rPr>
          <w:i/>
        </w:rPr>
      </w:pPr>
      <w:r w:rsidRPr="00F03C67">
        <w:rPr>
          <w:b/>
        </w:rPr>
        <w:t>Recommended or Optional Learning Resources</w:t>
      </w:r>
      <w:bookmarkStart w:id="0" w:name="gjdgxs" w:colFirst="0" w:colLast="0"/>
      <w:bookmarkEnd w:id="0"/>
      <w:r w:rsidR="000832A9" w:rsidRPr="00F03C67">
        <w:rPr>
          <w:b/>
        </w:rPr>
        <w:t>:</w:t>
      </w:r>
      <w:r w:rsidR="000832A9" w:rsidRPr="00F03C67">
        <w:rPr>
          <w:b/>
          <w:i/>
        </w:rPr>
        <w:t xml:space="preserve"> </w:t>
      </w:r>
    </w:p>
    <w:p w14:paraId="44B53472" w14:textId="77777777" w:rsidR="00F03C67" w:rsidRDefault="00F03C67" w:rsidP="00D1651D">
      <w:pPr>
        <w:rPr>
          <w:b/>
          <w:i/>
          <w:color w:val="FF0000"/>
        </w:rPr>
      </w:pPr>
    </w:p>
    <w:p w14:paraId="60EFD125" w14:textId="07B9F85F" w:rsidR="00D1651D" w:rsidRDefault="00D1651D" w:rsidP="00D1651D">
      <w:pPr>
        <w:rPr>
          <w:b/>
        </w:rPr>
      </w:pPr>
      <w:r w:rsidRPr="00F03C67">
        <w:rPr>
          <w:b/>
        </w:rPr>
        <w:t>Online learning resources:</w:t>
      </w:r>
    </w:p>
    <w:p w14:paraId="047A1448" w14:textId="565597C3" w:rsidR="00F03C67" w:rsidRPr="00F03C67" w:rsidRDefault="00F03C67" w:rsidP="00D1651D">
      <w:pPr>
        <w:rPr>
          <w:i/>
        </w:rPr>
      </w:pPr>
      <w:r>
        <w:rPr>
          <w:color w:val="000000"/>
          <w:lang w:val="en-US"/>
        </w:rPr>
        <w:t xml:space="preserve">Access to publisher resources may be found here: </w:t>
      </w:r>
      <w:hyperlink r:id="rId14" w:anchor="tag_chapter-01" w:history="1">
        <w:r>
          <w:rPr>
            <w:color w:val="000000"/>
            <w:u w:val="single"/>
            <w:lang w:val="en-US"/>
          </w:rPr>
          <w:t>https://learninglink.oup.com/access/sinnett6e-student-resources#tag_chapter-01</w:t>
        </w:r>
      </w:hyperlink>
    </w:p>
    <w:p w14:paraId="7D697195" w14:textId="77777777" w:rsidR="00F03C67" w:rsidRPr="00F03C67" w:rsidRDefault="00F03C67" w:rsidP="00D1651D"/>
    <w:p w14:paraId="6B37611D" w14:textId="77777777" w:rsidR="00D1651D" w:rsidRPr="00F03C67" w:rsidRDefault="00D1651D" w:rsidP="00D1651D">
      <w:r w:rsidRPr="00F03C67">
        <w:lastRenderedPageBreak/>
        <w:t xml:space="preserve">Additional learning resources aimed at facilitating student learning and perhaps including formative assessment tools, are available from the textbook publisher and may be accessed for a fee paid by the student to the </w:t>
      </w:r>
      <w:proofErr w:type="gramStart"/>
      <w:r w:rsidRPr="00F03C67">
        <w:t>third party</w:t>
      </w:r>
      <w:proofErr w:type="gramEnd"/>
      <w:r w:rsidRPr="00F03C67">
        <w:t xml:space="preserve"> provider (e.g. the textbook company). Students choosing to access and use the online resources should note the following:</w:t>
      </w:r>
    </w:p>
    <w:p w14:paraId="46958C39" w14:textId="005F0E42" w:rsidR="00D1651D" w:rsidRPr="00F03C67" w:rsidRDefault="00D1651D" w:rsidP="00D1651D">
      <w:pPr>
        <w:pStyle w:val="ListParagraph"/>
        <w:numPr>
          <w:ilvl w:val="0"/>
          <w:numId w:val="2"/>
        </w:numPr>
        <w:ind w:hanging="153"/>
      </w:pPr>
      <w:r w:rsidRPr="00F03C67">
        <w:t>Registration in the system and any monetary transactions are of your own accord and not the responsibility of the University.</w:t>
      </w:r>
    </w:p>
    <w:p w14:paraId="723135C1" w14:textId="77777777" w:rsidR="00D1651D" w:rsidRPr="00F03C67" w:rsidRDefault="00D1651D" w:rsidP="00D1651D">
      <w:pPr>
        <w:numPr>
          <w:ilvl w:val="0"/>
          <w:numId w:val="2"/>
        </w:numPr>
        <w:ind w:hanging="153"/>
      </w:pPr>
      <w:r w:rsidRPr="00F03C67">
        <w:t>Students should be mindful of protecting their personal information and should be aware of how their personal information might be used and/or shared.</w:t>
      </w:r>
    </w:p>
    <w:p w14:paraId="64E81F27" w14:textId="77777777" w:rsidR="00D1651D" w:rsidRPr="00F03C67" w:rsidRDefault="00D1651D" w:rsidP="00D1651D">
      <w:pPr>
        <w:numPr>
          <w:ilvl w:val="0"/>
          <w:numId w:val="2"/>
        </w:numPr>
        <w:ind w:hanging="153"/>
      </w:pPr>
      <w:r w:rsidRPr="00F03C67">
        <w:t>Students SHOULD</w:t>
      </w:r>
      <w:r w:rsidRPr="00F03C67">
        <w:rPr>
          <w:rFonts w:ascii="Cambria" w:eastAsia="Cambria" w:hAnsi="Cambria" w:cs="Cambria"/>
        </w:rPr>
        <w:t xml:space="preserve"> NOT use </w:t>
      </w:r>
      <w:proofErr w:type="gramStart"/>
      <w:r w:rsidRPr="00F03C67">
        <w:rPr>
          <w:rFonts w:ascii="Cambria" w:eastAsia="Cambria" w:hAnsi="Cambria" w:cs="Cambria"/>
        </w:rPr>
        <w:t>their</w:t>
      </w:r>
      <w:proofErr w:type="gramEnd"/>
      <w:r w:rsidRPr="00F03C67">
        <w:rPr>
          <w:rFonts w:ascii="Cambria" w:eastAsia="Cambria" w:hAnsi="Cambria" w:cs="Cambria"/>
        </w:rPr>
        <w:t xml:space="preserve"> @ualberta email address or CCID</w:t>
      </w:r>
      <w:r w:rsidRPr="00F03C67">
        <w:t xml:space="preserve"> to register into the system and instead use a non-identifying email address or account.  </w:t>
      </w:r>
    </w:p>
    <w:p w14:paraId="5DF77948" w14:textId="77777777" w:rsidR="00F03C67" w:rsidRDefault="00F03C67">
      <w:pPr>
        <w:rPr>
          <w:b/>
        </w:rPr>
      </w:pPr>
    </w:p>
    <w:p w14:paraId="0E0354CC" w14:textId="2CAC02E3" w:rsidR="00685254" w:rsidRDefault="00685254">
      <w:pPr>
        <w:rPr>
          <w:b/>
        </w:rPr>
      </w:pPr>
      <w:r>
        <w:rPr>
          <w:b/>
          <w:bCs/>
          <w:lang w:val="en-US"/>
        </w:rPr>
        <w:t>I</w:t>
      </w:r>
      <w:r w:rsidRPr="00685254">
        <w:rPr>
          <w:b/>
          <w:bCs/>
          <w:lang w:val="en-US"/>
        </w:rPr>
        <w:t xml:space="preserve">mportant Dates: </w:t>
      </w:r>
      <w:r w:rsidRPr="00DA589B">
        <w:rPr>
          <w:bCs/>
          <w:lang w:val="en-US"/>
        </w:rPr>
        <w:t xml:space="preserve">See </w:t>
      </w:r>
      <w:r w:rsidR="00106B7B">
        <w:rPr>
          <w:bCs/>
          <w:lang w:val="en-US"/>
        </w:rPr>
        <w:t xml:space="preserve">the </w:t>
      </w:r>
      <w:r w:rsidR="00FB3DB8">
        <w:rPr>
          <w:bCs/>
          <w:lang w:val="en-US"/>
        </w:rPr>
        <w:t xml:space="preserve">current </w:t>
      </w:r>
      <w:r w:rsidRPr="00DA589B">
        <w:rPr>
          <w:bCs/>
          <w:lang w:val="en-US"/>
        </w:rPr>
        <w:t>Calendar for</w:t>
      </w:r>
      <w:r w:rsidR="00FB3DB8">
        <w:rPr>
          <w:bCs/>
          <w:lang w:val="en-US"/>
        </w:rPr>
        <w:t xml:space="preserve"> the</w:t>
      </w:r>
      <w:r w:rsidRPr="00685254">
        <w:rPr>
          <w:b/>
          <w:bCs/>
          <w:lang w:val="en-US"/>
        </w:rPr>
        <w:t xml:space="preserve"> </w:t>
      </w:r>
      <w:hyperlink r:id="rId15" w:history="1">
        <w:r>
          <w:rPr>
            <w:color w:val="0000FF"/>
            <w:u w:val="single"/>
          </w:rPr>
          <w:t>Academic Schedule, Dates, and Deadlines</w:t>
        </w:r>
      </w:hyperlink>
      <w:r w:rsidR="00DA589B">
        <w:t xml:space="preserve">, </w:t>
      </w:r>
      <w:r w:rsidR="009A0DFA">
        <w:t>which include</w:t>
      </w:r>
      <w:r w:rsidR="00943B5F">
        <w:t xml:space="preserve"> the Registration Add/Drop deadline and </w:t>
      </w:r>
      <w:r w:rsidR="00106B7B">
        <w:t>W</w:t>
      </w:r>
      <w:r w:rsidR="00943B5F">
        <w:t>ithdrawal date.</w:t>
      </w:r>
    </w:p>
    <w:p w14:paraId="72D97D80" w14:textId="77777777" w:rsidR="009F7897" w:rsidRDefault="009F7897">
      <w:pPr>
        <w:rPr>
          <w:b/>
        </w:rPr>
      </w:pPr>
    </w:p>
    <w:p w14:paraId="00000018" w14:textId="56352793" w:rsidR="004A164E" w:rsidRPr="002821D5" w:rsidRDefault="0090385E" w:rsidP="002821D5">
      <w:pPr>
        <w:rPr>
          <w:i/>
          <w:color w:val="FF0000"/>
        </w:rPr>
      </w:pPr>
      <w:r>
        <w:rPr>
          <w:b/>
        </w:rPr>
        <w:t xml:space="preserve">Lecture Schedule &amp; Assigned Readings: </w:t>
      </w:r>
    </w:p>
    <w:tbl>
      <w:tblPr>
        <w:tblW w:w="9206" w:type="dxa"/>
        <w:tblCellMar>
          <w:left w:w="0" w:type="dxa"/>
          <w:right w:w="0" w:type="dxa"/>
        </w:tblCellMar>
        <w:tblLook w:val="04A0" w:firstRow="1" w:lastRow="0" w:firstColumn="1" w:lastColumn="0" w:noHBand="0" w:noVBand="1"/>
      </w:tblPr>
      <w:tblGrid>
        <w:gridCol w:w="2827"/>
        <w:gridCol w:w="4283"/>
        <w:gridCol w:w="2096"/>
      </w:tblGrid>
      <w:tr w:rsidR="00A92A5A" w14:paraId="6297D33D"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6FE354" w14:textId="776E150B" w:rsidR="00A92A5A" w:rsidRPr="00815BD5" w:rsidRDefault="00A92A5A">
            <w:pPr>
              <w:pStyle w:val="NormalWeb"/>
              <w:spacing w:before="0" w:beforeAutospacing="0" w:after="0" w:afterAutospacing="0"/>
            </w:pPr>
            <w:r w:rsidRPr="00815BD5">
              <w:rPr>
                <w:b/>
                <w:bCs/>
                <w:color w:val="000000"/>
              </w:rPr>
              <w:t>Dates</w:t>
            </w:r>
          </w:p>
        </w:tc>
        <w:tc>
          <w:tcPr>
            <w:tcW w:w="4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70DA65" w14:textId="77777777" w:rsidR="00A92A5A" w:rsidRPr="00815BD5" w:rsidRDefault="00A92A5A">
            <w:pPr>
              <w:pStyle w:val="NormalWeb"/>
              <w:spacing w:before="0" w:beforeAutospacing="0" w:after="0" w:afterAutospacing="0"/>
            </w:pPr>
            <w:r w:rsidRPr="00815BD5">
              <w:rPr>
                <w:b/>
                <w:bCs/>
                <w:color w:val="000000"/>
              </w:rPr>
              <w:t>Topic</w:t>
            </w:r>
          </w:p>
        </w:tc>
        <w:tc>
          <w:tcPr>
            <w:tcW w:w="20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77161B" w14:textId="77777777" w:rsidR="00A92A5A" w:rsidRPr="00815BD5" w:rsidRDefault="00A92A5A">
            <w:pPr>
              <w:pStyle w:val="NormalWeb"/>
              <w:spacing w:before="0" w:beforeAutospacing="0" w:after="0" w:afterAutospacing="0"/>
            </w:pPr>
            <w:r w:rsidRPr="00815BD5">
              <w:rPr>
                <w:b/>
                <w:bCs/>
                <w:color w:val="000000"/>
              </w:rPr>
              <w:t>Readings(s)</w:t>
            </w:r>
          </w:p>
        </w:tc>
      </w:tr>
      <w:tr w:rsidR="00A92A5A" w14:paraId="671A7527"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758FA54C" w14:textId="3CC461BC" w:rsidR="00A92A5A" w:rsidRPr="00815BD5" w:rsidRDefault="00A92A5A" w:rsidP="00A92A5A">
            <w:pPr>
              <w:pStyle w:val="NormalWeb"/>
              <w:spacing w:before="0" w:beforeAutospacing="0" w:after="0" w:afterAutospacing="0"/>
            </w:pPr>
            <w:r w:rsidRPr="00815BD5">
              <w:rPr>
                <w:color w:val="000000"/>
              </w:rPr>
              <w:t>Jan 12, Jan 14</w:t>
            </w:r>
          </w:p>
        </w:tc>
        <w:tc>
          <w:tcPr>
            <w:tcW w:w="4283"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22C54228" w14:textId="77777777" w:rsidR="00A92A5A" w:rsidRPr="00815BD5" w:rsidRDefault="00A92A5A" w:rsidP="00A92A5A">
            <w:pPr>
              <w:pStyle w:val="NormalWeb"/>
              <w:spacing w:before="0" w:beforeAutospacing="0" w:after="0" w:afterAutospacing="0"/>
            </w:pPr>
            <w:r w:rsidRPr="00815BD5">
              <w:rPr>
                <w:color w:val="000000"/>
              </w:rPr>
              <w:t>Introduction to Cognitive Psychology</w:t>
            </w:r>
          </w:p>
        </w:tc>
        <w:tc>
          <w:tcPr>
            <w:tcW w:w="209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0487C197" w14:textId="77777777" w:rsidR="00A92A5A" w:rsidRPr="00815BD5" w:rsidRDefault="00A92A5A" w:rsidP="00A92A5A">
            <w:pPr>
              <w:pStyle w:val="NormalWeb"/>
              <w:spacing w:before="0" w:beforeAutospacing="0" w:after="0" w:afterAutospacing="0"/>
            </w:pPr>
            <w:r w:rsidRPr="00815BD5">
              <w:rPr>
                <w:color w:val="000000"/>
              </w:rPr>
              <w:t>Ch. 1 &amp; 2</w:t>
            </w:r>
          </w:p>
        </w:tc>
      </w:tr>
      <w:tr w:rsidR="00A92A5A" w14:paraId="0FAEEFFD"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D0D34F4" w14:textId="3E18CFF0" w:rsidR="00A92A5A" w:rsidRPr="00815BD5" w:rsidRDefault="00A92A5A" w:rsidP="00A92A5A">
            <w:pPr>
              <w:pStyle w:val="NormalWeb"/>
              <w:spacing w:before="0" w:beforeAutospacing="0" w:after="0" w:afterAutospacing="0"/>
            </w:pPr>
            <w:r w:rsidRPr="00815BD5">
              <w:rPr>
                <w:color w:val="000000"/>
              </w:rPr>
              <w:t>Jan 19, Jan 21</w:t>
            </w:r>
          </w:p>
        </w:tc>
        <w:tc>
          <w:tcPr>
            <w:tcW w:w="4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B56208" w14:textId="77777777" w:rsidR="00A92A5A" w:rsidRPr="00815BD5" w:rsidRDefault="00A92A5A" w:rsidP="00A92A5A">
            <w:pPr>
              <w:pStyle w:val="NormalWeb"/>
              <w:spacing w:before="0" w:beforeAutospacing="0" w:after="0" w:afterAutospacing="0"/>
            </w:pPr>
            <w:r w:rsidRPr="00815BD5">
              <w:rPr>
                <w:color w:val="000000"/>
              </w:rPr>
              <w:t>Cognitive Neuroscience</w:t>
            </w:r>
          </w:p>
        </w:tc>
        <w:tc>
          <w:tcPr>
            <w:tcW w:w="20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7ED49B" w14:textId="77777777" w:rsidR="00A92A5A" w:rsidRPr="00815BD5" w:rsidRDefault="00A92A5A" w:rsidP="00A92A5A">
            <w:pPr>
              <w:pStyle w:val="NormalWeb"/>
              <w:spacing w:before="0" w:beforeAutospacing="0" w:after="0" w:afterAutospacing="0"/>
            </w:pPr>
            <w:r w:rsidRPr="00815BD5">
              <w:rPr>
                <w:color w:val="000000"/>
              </w:rPr>
              <w:t>Ch. 2</w:t>
            </w:r>
          </w:p>
        </w:tc>
      </w:tr>
      <w:tr w:rsidR="00A92A5A" w14:paraId="27FB61F1"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453980CC" w14:textId="1A8BAECE" w:rsidR="00A92A5A" w:rsidRPr="002821D5" w:rsidRDefault="00A92A5A" w:rsidP="00A92A5A">
            <w:pPr>
              <w:pStyle w:val="NormalWeb"/>
              <w:spacing w:before="0" w:beforeAutospacing="0" w:after="0" w:afterAutospacing="0"/>
              <w:rPr>
                <w:b/>
                <w:bCs/>
              </w:rPr>
            </w:pPr>
            <w:r w:rsidRPr="002821D5">
              <w:rPr>
                <w:b/>
                <w:bCs/>
                <w:color w:val="000000"/>
              </w:rPr>
              <w:t>Jan 2</w:t>
            </w:r>
            <w:r w:rsidR="002821D5" w:rsidRPr="002821D5">
              <w:rPr>
                <w:b/>
                <w:bCs/>
                <w:color w:val="000000"/>
              </w:rPr>
              <w:t>6</w:t>
            </w:r>
            <w:r w:rsidRPr="002821D5">
              <w:rPr>
                <w:b/>
                <w:bCs/>
                <w:color w:val="000000"/>
              </w:rPr>
              <w:t xml:space="preserve"> </w:t>
            </w:r>
          </w:p>
        </w:tc>
        <w:tc>
          <w:tcPr>
            <w:tcW w:w="4283"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4A0EDB50" w14:textId="77777777" w:rsidR="00A92A5A" w:rsidRPr="00815BD5" w:rsidRDefault="00A92A5A" w:rsidP="00A92A5A">
            <w:pPr>
              <w:pStyle w:val="NormalWeb"/>
              <w:spacing w:before="0" w:beforeAutospacing="0" w:after="0" w:afterAutospacing="0"/>
            </w:pPr>
            <w:r w:rsidRPr="00815BD5">
              <w:rPr>
                <w:b/>
                <w:bCs/>
                <w:color w:val="000000"/>
              </w:rPr>
              <w:t>Quiz 1</w:t>
            </w:r>
          </w:p>
        </w:tc>
        <w:tc>
          <w:tcPr>
            <w:tcW w:w="209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370077A9" w14:textId="77777777" w:rsidR="00A92A5A" w:rsidRPr="00815BD5" w:rsidRDefault="00A92A5A" w:rsidP="00A92A5A">
            <w:pPr>
              <w:pStyle w:val="NormalWeb"/>
              <w:spacing w:before="0" w:beforeAutospacing="0" w:after="0" w:afterAutospacing="0"/>
            </w:pPr>
            <w:r w:rsidRPr="00815BD5">
              <w:rPr>
                <w:b/>
                <w:bCs/>
                <w:color w:val="000000"/>
              </w:rPr>
              <w:t>Ch. 1 &amp; 2</w:t>
            </w:r>
          </w:p>
        </w:tc>
      </w:tr>
      <w:tr w:rsidR="00A92A5A" w14:paraId="0440C090"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E92254" w14:textId="53D7F22A" w:rsidR="00A92A5A" w:rsidRPr="00815BD5" w:rsidRDefault="00A92A5A" w:rsidP="00A92A5A">
            <w:pPr>
              <w:pStyle w:val="NormalWeb"/>
              <w:spacing w:before="0" w:beforeAutospacing="0" w:after="0" w:afterAutospacing="0"/>
            </w:pPr>
            <w:r w:rsidRPr="00815BD5">
              <w:rPr>
                <w:color w:val="000000"/>
              </w:rPr>
              <w:t>Jan 28</w:t>
            </w:r>
            <w:r w:rsidR="002821D5">
              <w:rPr>
                <w:color w:val="000000"/>
              </w:rPr>
              <w:t>, Feb 2</w:t>
            </w:r>
          </w:p>
        </w:tc>
        <w:tc>
          <w:tcPr>
            <w:tcW w:w="4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6F12C" w14:textId="77777777" w:rsidR="00A92A5A" w:rsidRPr="00815BD5" w:rsidRDefault="00A92A5A" w:rsidP="00A92A5A">
            <w:pPr>
              <w:pStyle w:val="NormalWeb"/>
              <w:spacing w:before="0" w:beforeAutospacing="0" w:after="0" w:afterAutospacing="0"/>
            </w:pPr>
            <w:r w:rsidRPr="00815BD5">
              <w:rPr>
                <w:color w:val="000000"/>
              </w:rPr>
              <w:t>Perceptual Processes</w:t>
            </w:r>
          </w:p>
        </w:tc>
        <w:tc>
          <w:tcPr>
            <w:tcW w:w="20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EED3D1" w14:textId="77777777" w:rsidR="00A92A5A" w:rsidRPr="00815BD5" w:rsidRDefault="00A92A5A" w:rsidP="00A92A5A">
            <w:pPr>
              <w:pStyle w:val="NormalWeb"/>
              <w:spacing w:before="0" w:beforeAutospacing="0" w:after="0" w:afterAutospacing="0"/>
            </w:pPr>
            <w:r w:rsidRPr="00815BD5">
              <w:rPr>
                <w:color w:val="000000"/>
              </w:rPr>
              <w:t>Ch. 3</w:t>
            </w:r>
          </w:p>
        </w:tc>
      </w:tr>
      <w:tr w:rsidR="00A92A5A" w14:paraId="7DE0CE1E"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4327FA4D" w14:textId="33C54363" w:rsidR="00A92A5A" w:rsidRPr="002821D5" w:rsidRDefault="00A92A5A" w:rsidP="00A92A5A">
            <w:pPr>
              <w:pStyle w:val="NormalWeb"/>
              <w:spacing w:before="0" w:beforeAutospacing="0" w:after="0" w:afterAutospacing="0"/>
            </w:pPr>
            <w:r w:rsidRPr="002821D5">
              <w:rPr>
                <w:color w:val="000000"/>
              </w:rPr>
              <w:t xml:space="preserve">Feb </w:t>
            </w:r>
            <w:r w:rsidR="002821D5" w:rsidRPr="002821D5">
              <w:rPr>
                <w:color w:val="000000"/>
              </w:rPr>
              <w:t>4, Feb 9</w:t>
            </w:r>
          </w:p>
        </w:tc>
        <w:tc>
          <w:tcPr>
            <w:tcW w:w="4283"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6FBA3955" w14:textId="45D6AA81" w:rsidR="00A92A5A" w:rsidRPr="00815BD5" w:rsidRDefault="002821D5" w:rsidP="00A92A5A">
            <w:pPr>
              <w:pStyle w:val="NormalWeb"/>
              <w:spacing w:before="0" w:beforeAutospacing="0" w:after="0" w:afterAutospacing="0"/>
            </w:pPr>
            <w:r>
              <w:rPr>
                <w:color w:val="000000"/>
              </w:rPr>
              <w:t>Attention</w:t>
            </w:r>
          </w:p>
        </w:tc>
        <w:tc>
          <w:tcPr>
            <w:tcW w:w="209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56365828" w14:textId="77777777" w:rsidR="00A92A5A" w:rsidRPr="00815BD5" w:rsidRDefault="00A92A5A" w:rsidP="00A92A5A">
            <w:pPr>
              <w:pStyle w:val="NormalWeb"/>
              <w:spacing w:before="0" w:beforeAutospacing="0" w:after="0" w:afterAutospacing="0"/>
            </w:pPr>
            <w:r w:rsidRPr="00815BD5">
              <w:rPr>
                <w:color w:val="000000"/>
              </w:rPr>
              <w:t>Ch. 4</w:t>
            </w:r>
          </w:p>
        </w:tc>
      </w:tr>
      <w:tr w:rsidR="00A92A5A" w14:paraId="353B6830"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506210" w14:textId="4F162615" w:rsidR="00A92A5A" w:rsidRPr="002821D5" w:rsidRDefault="002821D5" w:rsidP="00A92A5A">
            <w:pPr>
              <w:pStyle w:val="NormalWeb"/>
              <w:spacing w:before="0" w:beforeAutospacing="0" w:after="0" w:afterAutospacing="0"/>
              <w:rPr>
                <w:b/>
                <w:bCs/>
              </w:rPr>
            </w:pPr>
            <w:r w:rsidRPr="002821D5">
              <w:rPr>
                <w:b/>
                <w:bCs/>
                <w:color w:val="000000"/>
              </w:rPr>
              <w:t>Feb 11</w:t>
            </w:r>
          </w:p>
        </w:tc>
        <w:tc>
          <w:tcPr>
            <w:tcW w:w="4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CEE1BF" w14:textId="77777777" w:rsidR="00A92A5A" w:rsidRPr="00815BD5" w:rsidRDefault="00A92A5A" w:rsidP="00A92A5A">
            <w:pPr>
              <w:pStyle w:val="NormalWeb"/>
              <w:spacing w:before="0" w:beforeAutospacing="0" w:after="0" w:afterAutospacing="0"/>
            </w:pPr>
            <w:r w:rsidRPr="00815BD5">
              <w:rPr>
                <w:b/>
                <w:bCs/>
                <w:color w:val="000000"/>
              </w:rPr>
              <w:t>Quiz 2</w:t>
            </w:r>
          </w:p>
        </w:tc>
        <w:tc>
          <w:tcPr>
            <w:tcW w:w="20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B71F60" w14:textId="77777777" w:rsidR="00A92A5A" w:rsidRPr="00815BD5" w:rsidRDefault="00A92A5A" w:rsidP="00A92A5A">
            <w:pPr>
              <w:pStyle w:val="NormalWeb"/>
              <w:spacing w:before="0" w:beforeAutospacing="0" w:after="0" w:afterAutospacing="0"/>
            </w:pPr>
            <w:r w:rsidRPr="00815BD5">
              <w:rPr>
                <w:b/>
                <w:bCs/>
                <w:color w:val="000000"/>
              </w:rPr>
              <w:t>Ch. 3 &amp; 4</w:t>
            </w:r>
          </w:p>
        </w:tc>
      </w:tr>
      <w:tr w:rsidR="002821D5" w14:paraId="181D927B"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25FA6DC0" w14:textId="55564627" w:rsidR="002821D5" w:rsidRPr="00815BD5" w:rsidRDefault="002821D5" w:rsidP="00A92A5A">
            <w:pPr>
              <w:pStyle w:val="NormalWeb"/>
              <w:spacing w:before="0" w:beforeAutospacing="0" w:after="0" w:afterAutospacing="0"/>
              <w:rPr>
                <w:color w:val="000000"/>
              </w:rPr>
            </w:pPr>
            <w:r w:rsidRPr="00815BD5">
              <w:rPr>
                <w:i/>
                <w:iCs/>
                <w:color w:val="000000"/>
              </w:rPr>
              <w:t>Feb. 16, Feb 18</w:t>
            </w:r>
            <w:r w:rsidRPr="00815BD5">
              <w:rPr>
                <w:rStyle w:val="apple-converted-space"/>
                <w:i/>
                <w:iCs/>
                <w:color w:val="000000"/>
              </w:rPr>
              <w:t> </w:t>
            </w:r>
          </w:p>
        </w:tc>
        <w:tc>
          <w:tcPr>
            <w:tcW w:w="4283"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135114ED" w14:textId="2394DF90" w:rsidR="002821D5" w:rsidRPr="00815BD5" w:rsidRDefault="002821D5" w:rsidP="00A92A5A">
            <w:pPr>
              <w:pStyle w:val="NormalWeb"/>
              <w:spacing w:before="0" w:beforeAutospacing="0" w:after="0" w:afterAutospacing="0"/>
              <w:rPr>
                <w:color w:val="000000"/>
              </w:rPr>
            </w:pPr>
            <w:r w:rsidRPr="00815BD5">
              <w:rPr>
                <w:i/>
                <w:iCs/>
                <w:color w:val="000000"/>
              </w:rPr>
              <w:t>READING WEEK - ENJOY!</w:t>
            </w:r>
          </w:p>
        </w:tc>
        <w:tc>
          <w:tcPr>
            <w:tcW w:w="209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289C8817" w14:textId="21516F6E" w:rsidR="002821D5" w:rsidRPr="00815BD5" w:rsidRDefault="002821D5" w:rsidP="00A92A5A">
            <w:pPr>
              <w:pStyle w:val="NormalWeb"/>
              <w:spacing w:before="0" w:beforeAutospacing="0" w:after="0" w:afterAutospacing="0"/>
              <w:rPr>
                <w:color w:val="000000"/>
              </w:rPr>
            </w:pPr>
          </w:p>
        </w:tc>
      </w:tr>
      <w:tr w:rsidR="002821D5" w14:paraId="5F620A3C"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318C9C3" w14:textId="6615AC02" w:rsidR="002821D5" w:rsidRPr="00815BD5" w:rsidRDefault="002821D5" w:rsidP="00815BD5">
            <w:pPr>
              <w:pStyle w:val="NormalWeb"/>
              <w:spacing w:before="0" w:beforeAutospacing="0" w:after="0" w:afterAutospacing="0"/>
            </w:pPr>
            <w:r w:rsidRPr="00815BD5">
              <w:rPr>
                <w:color w:val="000000"/>
              </w:rPr>
              <w:t>Feb 23</w:t>
            </w:r>
            <w:r>
              <w:rPr>
                <w:color w:val="000000"/>
              </w:rPr>
              <w:t>, 25</w:t>
            </w:r>
          </w:p>
        </w:tc>
        <w:tc>
          <w:tcPr>
            <w:tcW w:w="4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010CE4" w14:textId="6045070D" w:rsidR="002821D5" w:rsidRPr="00815BD5" w:rsidRDefault="002821D5" w:rsidP="00815BD5">
            <w:pPr>
              <w:pStyle w:val="NormalWeb"/>
              <w:spacing w:before="0" w:beforeAutospacing="0" w:after="0" w:afterAutospacing="0"/>
            </w:pPr>
            <w:r w:rsidRPr="00815BD5">
              <w:rPr>
                <w:color w:val="000000"/>
              </w:rPr>
              <w:t>Memory Systems</w:t>
            </w:r>
          </w:p>
        </w:tc>
        <w:tc>
          <w:tcPr>
            <w:tcW w:w="20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585282" w14:textId="532C5743" w:rsidR="002821D5" w:rsidRPr="00815BD5" w:rsidRDefault="002821D5" w:rsidP="00815BD5">
            <w:pPr>
              <w:pStyle w:val="NormalWeb"/>
              <w:spacing w:before="0" w:beforeAutospacing="0" w:after="0" w:afterAutospacing="0"/>
            </w:pPr>
            <w:r w:rsidRPr="00815BD5">
              <w:rPr>
                <w:color w:val="000000"/>
              </w:rPr>
              <w:t>Ch. 5</w:t>
            </w:r>
          </w:p>
        </w:tc>
      </w:tr>
      <w:tr w:rsidR="002821D5" w14:paraId="49E5A225"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4F2F84CD" w14:textId="6674C50B" w:rsidR="002821D5" w:rsidRPr="00815BD5" w:rsidRDefault="002821D5" w:rsidP="00815BD5">
            <w:pPr>
              <w:pStyle w:val="NormalWeb"/>
              <w:spacing w:before="0" w:beforeAutospacing="0" w:after="0" w:afterAutospacing="0"/>
            </w:pPr>
            <w:r w:rsidRPr="00815BD5">
              <w:rPr>
                <w:color w:val="000000"/>
              </w:rPr>
              <w:t>Mar 2</w:t>
            </w:r>
            <w:r>
              <w:rPr>
                <w:color w:val="000000"/>
              </w:rPr>
              <w:t>, Mar 4</w:t>
            </w:r>
          </w:p>
        </w:tc>
        <w:tc>
          <w:tcPr>
            <w:tcW w:w="4283"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6D06809D" w14:textId="7E3F5DC8" w:rsidR="002821D5" w:rsidRPr="00815BD5" w:rsidRDefault="002821D5" w:rsidP="00815BD5">
            <w:pPr>
              <w:pStyle w:val="NormalWeb"/>
              <w:spacing w:before="0" w:beforeAutospacing="0" w:after="0" w:afterAutospacing="0"/>
            </w:pPr>
            <w:r w:rsidRPr="00815BD5">
              <w:rPr>
                <w:color w:val="000000"/>
              </w:rPr>
              <w:t>Memory Traces and Memory Strategies</w:t>
            </w:r>
          </w:p>
        </w:tc>
        <w:tc>
          <w:tcPr>
            <w:tcW w:w="209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2D810691" w14:textId="23CC74A3" w:rsidR="002821D5" w:rsidRPr="00815BD5" w:rsidRDefault="002821D5" w:rsidP="00815BD5">
            <w:pPr>
              <w:pStyle w:val="NormalWeb"/>
              <w:spacing w:before="0" w:beforeAutospacing="0" w:after="0" w:afterAutospacing="0"/>
            </w:pPr>
            <w:r w:rsidRPr="00815BD5">
              <w:rPr>
                <w:color w:val="000000"/>
              </w:rPr>
              <w:t>Ch. 6</w:t>
            </w:r>
          </w:p>
        </w:tc>
      </w:tr>
      <w:tr w:rsidR="002821D5" w14:paraId="293FC90F"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8A4B7F" w14:textId="3B2533FD" w:rsidR="002821D5" w:rsidRPr="00815BD5" w:rsidRDefault="002821D5" w:rsidP="00815BD5">
            <w:pPr>
              <w:pStyle w:val="NormalWeb"/>
              <w:spacing w:before="0" w:beforeAutospacing="0" w:after="0" w:afterAutospacing="0"/>
            </w:pPr>
            <w:r w:rsidRPr="00815BD5">
              <w:rPr>
                <w:b/>
                <w:bCs/>
                <w:color w:val="000000"/>
              </w:rPr>
              <w:t xml:space="preserve">Mar </w:t>
            </w:r>
            <w:r>
              <w:rPr>
                <w:b/>
                <w:bCs/>
                <w:color w:val="000000"/>
              </w:rPr>
              <w:t>9</w:t>
            </w:r>
          </w:p>
        </w:tc>
        <w:tc>
          <w:tcPr>
            <w:tcW w:w="4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7F09C0" w14:textId="30AD7B06" w:rsidR="002821D5" w:rsidRPr="00815BD5" w:rsidRDefault="002821D5" w:rsidP="00815BD5">
            <w:pPr>
              <w:pStyle w:val="NormalWeb"/>
              <w:spacing w:before="0" w:beforeAutospacing="0" w:after="0" w:afterAutospacing="0"/>
            </w:pPr>
            <w:r w:rsidRPr="00815BD5">
              <w:rPr>
                <w:b/>
                <w:bCs/>
                <w:color w:val="000000"/>
              </w:rPr>
              <w:t>Quiz 3</w:t>
            </w:r>
          </w:p>
        </w:tc>
        <w:tc>
          <w:tcPr>
            <w:tcW w:w="20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A5D095" w14:textId="0658151E" w:rsidR="002821D5" w:rsidRPr="00815BD5" w:rsidRDefault="002821D5" w:rsidP="00815BD5">
            <w:pPr>
              <w:pStyle w:val="NormalWeb"/>
              <w:spacing w:before="0" w:beforeAutospacing="0" w:after="0" w:afterAutospacing="0"/>
            </w:pPr>
            <w:r w:rsidRPr="00815BD5">
              <w:rPr>
                <w:b/>
                <w:bCs/>
                <w:color w:val="000000"/>
              </w:rPr>
              <w:t>Ch. 5 &amp; 6</w:t>
            </w:r>
          </w:p>
        </w:tc>
      </w:tr>
      <w:tr w:rsidR="002821D5" w14:paraId="42C9B0C7" w14:textId="77777777" w:rsidTr="002821D5">
        <w:trPr>
          <w:trHeight w:val="171"/>
        </w:trPr>
        <w:tc>
          <w:tcPr>
            <w:tcW w:w="2827"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0F1111A1" w14:textId="07B756EB" w:rsidR="002821D5" w:rsidRPr="00815BD5" w:rsidRDefault="002821D5" w:rsidP="00815BD5">
            <w:pPr>
              <w:pStyle w:val="NormalWeb"/>
              <w:spacing w:before="0" w:beforeAutospacing="0" w:after="0" w:afterAutospacing="0"/>
              <w:rPr>
                <w:b/>
                <w:bCs/>
              </w:rPr>
            </w:pPr>
            <w:r w:rsidRPr="00815BD5">
              <w:rPr>
                <w:color w:val="000000"/>
              </w:rPr>
              <w:t>Mar 11</w:t>
            </w:r>
            <w:r>
              <w:rPr>
                <w:color w:val="000000"/>
              </w:rPr>
              <w:t>, Mar 16</w:t>
            </w:r>
          </w:p>
        </w:tc>
        <w:tc>
          <w:tcPr>
            <w:tcW w:w="4283"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1CDE046A" w14:textId="102F23D1" w:rsidR="002821D5" w:rsidRPr="00815BD5" w:rsidRDefault="002821D5" w:rsidP="00815BD5">
            <w:pPr>
              <w:pStyle w:val="NormalWeb"/>
              <w:spacing w:before="0" w:beforeAutospacing="0" w:after="0" w:afterAutospacing="0"/>
            </w:pPr>
            <w:r w:rsidRPr="00815BD5">
              <w:rPr>
                <w:color w:val="000000"/>
              </w:rPr>
              <w:t>Mental Imagery</w:t>
            </w:r>
          </w:p>
        </w:tc>
        <w:tc>
          <w:tcPr>
            <w:tcW w:w="209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0C5C0F75" w14:textId="20AED8BB" w:rsidR="002821D5" w:rsidRPr="00815BD5" w:rsidRDefault="002821D5" w:rsidP="00815BD5">
            <w:pPr>
              <w:pStyle w:val="NormalWeb"/>
              <w:spacing w:before="0" w:beforeAutospacing="0" w:after="0" w:afterAutospacing="0"/>
            </w:pPr>
            <w:r w:rsidRPr="00815BD5">
              <w:rPr>
                <w:color w:val="000000"/>
              </w:rPr>
              <w:t>Ch. 7</w:t>
            </w:r>
          </w:p>
        </w:tc>
      </w:tr>
      <w:tr w:rsidR="002821D5" w14:paraId="50575779"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E8FA1C0" w14:textId="6D6A2C8C" w:rsidR="002821D5" w:rsidRPr="00815BD5" w:rsidRDefault="002821D5" w:rsidP="00815BD5">
            <w:pPr>
              <w:pStyle w:val="NormalWeb"/>
              <w:spacing w:before="0" w:beforeAutospacing="0" w:after="0" w:afterAutospacing="0"/>
            </w:pPr>
            <w:r w:rsidRPr="00815BD5">
              <w:rPr>
                <w:color w:val="000000"/>
              </w:rPr>
              <w:t>Mar 18</w:t>
            </w:r>
            <w:r>
              <w:rPr>
                <w:color w:val="000000"/>
              </w:rPr>
              <w:t>, Mar 23</w:t>
            </w:r>
          </w:p>
        </w:tc>
        <w:tc>
          <w:tcPr>
            <w:tcW w:w="4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3D2C52" w14:textId="48333E99" w:rsidR="002821D5" w:rsidRPr="00815BD5" w:rsidRDefault="002821D5" w:rsidP="00815BD5">
            <w:pPr>
              <w:pStyle w:val="NormalWeb"/>
              <w:spacing w:before="0" w:beforeAutospacing="0" w:after="0" w:afterAutospacing="0"/>
            </w:pPr>
            <w:r w:rsidRPr="00815BD5">
              <w:rPr>
                <w:color w:val="000000"/>
              </w:rPr>
              <w:t>Language</w:t>
            </w:r>
          </w:p>
        </w:tc>
        <w:tc>
          <w:tcPr>
            <w:tcW w:w="20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DA4360" w14:textId="0C40AA13" w:rsidR="002821D5" w:rsidRPr="00815BD5" w:rsidRDefault="002821D5" w:rsidP="00815BD5">
            <w:pPr>
              <w:pStyle w:val="NormalWeb"/>
              <w:spacing w:before="0" w:beforeAutospacing="0" w:after="0" w:afterAutospacing="0"/>
            </w:pPr>
            <w:r w:rsidRPr="00815BD5">
              <w:rPr>
                <w:color w:val="000000"/>
              </w:rPr>
              <w:t>Ch. 9</w:t>
            </w:r>
          </w:p>
        </w:tc>
      </w:tr>
      <w:tr w:rsidR="002821D5" w14:paraId="05936CB4"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41C38D22" w14:textId="1EA7A7FA" w:rsidR="002821D5" w:rsidRPr="00815BD5" w:rsidRDefault="002821D5" w:rsidP="00815BD5">
            <w:pPr>
              <w:pStyle w:val="NormalWeb"/>
              <w:spacing w:before="0" w:beforeAutospacing="0" w:after="0" w:afterAutospacing="0"/>
            </w:pPr>
            <w:r w:rsidRPr="00815BD5">
              <w:rPr>
                <w:b/>
                <w:bCs/>
                <w:color w:val="000000"/>
              </w:rPr>
              <w:t>Mar 2</w:t>
            </w:r>
            <w:r>
              <w:rPr>
                <w:b/>
                <w:bCs/>
                <w:color w:val="000000"/>
              </w:rPr>
              <w:t>5</w:t>
            </w:r>
          </w:p>
        </w:tc>
        <w:tc>
          <w:tcPr>
            <w:tcW w:w="4283"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060A1DEF" w14:textId="4A1596F6" w:rsidR="002821D5" w:rsidRPr="00815BD5" w:rsidRDefault="002821D5" w:rsidP="00815BD5">
            <w:pPr>
              <w:pStyle w:val="NormalWeb"/>
              <w:spacing w:before="0" w:beforeAutospacing="0" w:after="0" w:afterAutospacing="0"/>
            </w:pPr>
            <w:r w:rsidRPr="00815BD5">
              <w:rPr>
                <w:b/>
                <w:bCs/>
                <w:color w:val="000000"/>
              </w:rPr>
              <w:t>Quiz 4</w:t>
            </w:r>
          </w:p>
        </w:tc>
        <w:tc>
          <w:tcPr>
            <w:tcW w:w="209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4D2AFF5D" w14:textId="62F918AC" w:rsidR="002821D5" w:rsidRPr="00815BD5" w:rsidRDefault="002821D5" w:rsidP="00815BD5">
            <w:pPr>
              <w:pStyle w:val="NormalWeb"/>
              <w:spacing w:before="0" w:beforeAutospacing="0" w:after="0" w:afterAutospacing="0"/>
            </w:pPr>
            <w:r w:rsidRPr="00815BD5">
              <w:rPr>
                <w:b/>
                <w:bCs/>
                <w:color w:val="000000"/>
              </w:rPr>
              <w:t>Ch. 7 &amp; 9</w:t>
            </w:r>
            <w:r w:rsidRPr="00815BD5">
              <w:rPr>
                <w:rStyle w:val="apple-converted-space"/>
                <w:b/>
                <w:bCs/>
                <w:color w:val="000000"/>
              </w:rPr>
              <w:t> </w:t>
            </w:r>
          </w:p>
        </w:tc>
      </w:tr>
      <w:tr w:rsidR="002821D5" w14:paraId="690534B1"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BDE7AC" w14:textId="005EA819" w:rsidR="002821D5" w:rsidRPr="00815BD5" w:rsidRDefault="002821D5" w:rsidP="00815BD5">
            <w:pPr>
              <w:pStyle w:val="NormalWeb"/>
              <w:spacing w:before="0" w:beforeAutospacing="0" w:after="0" w:afterAutospacing="0"/>
              <w:rPr>
                <w:b/>
                <w:bCs/>
              </w:rPr>
            </w:pPr>
            <w:r w:rsidRPr="00815BD5">
              <w:rPr>
                <w:color w:val="000000"/>
              </w:rPr>
              <w:t>Mar</w:t>
            </w:r>
            <w:r>
              <w:rPr>
                <w:color w:val="000000"/>
              </w:rPr>
              <w:t xml:space="preserve"> </w:t>
            </w:r>
            <w:r w:rsidRPr="00815BD5">
              <w:rPr>
                <w:color w:val="000000"/>
              </w:rPr>
              <w:t>30</w:t>
            </w:r>
            <w:r>
              <w:rPr>
                <w:color w:val="000000"/>
              </w:rPr>
              <w:t>, Apr 1</w:t>
            </w:r>
          </w:p>
        </w:tc>
        <w:tc>
          <w:tcPr>
            <w:tcW w:w="4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6D6064" w14:textId="56AFDFEE" w:rsidR="002821D5" w:rsidRPr="00815BD5" w:rsidRDefault="002821D5" w:rsidP="00815BD5">
            <w:pPr>
              <w:pStyle w:val="NormalWeb"/>
              <w:spacing w:before="0" w:beforeAutospacing="0" w:after="0" w:afterAutospacing="0"/>
            </w:pPr>
            <w:r w:rsidRPr="00815BD5">
              <w:rPr>
                <w:color w:val="000000"/>
              </w:rPr>
              <w:t>Problem-Solving</w:t>
            </w:r>
          </w:p>
        </w:tc>
        <w:tc>
          <w:tcPr>
            <w:tcW w:w="20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17AAEE" w14:textId="7A8789EE" w:rsidR="002821D5" w:rsidRPr="00815BD5" w:rsidRDefault="002821D5" w:rsidP="00815BD5">
            <w:pPr>
              <w:pStyle w:val="NormalWeb"/>
              <w:spacing w:before="0" w:beforeAutospacing="0" w:after="0" w:afterAutospacing="0"/>
            </w:pPr>
            <w:r w:rsidRPr="00815BD5">
              <w:rPr>
                <w:color w:val="000000"/>
              </w:rPr>
              <w:t>Ch. 10</w:t>
            </w:r>
          </w:p>
        </w:tc>
      </w:tr>
      <w:tr w:rsidR="002821D5" w14:paraId="0F65FADA"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07C3480A" w14:textId="0D0AD780" w:rsidR="002821D5" w:rsidRPr="00815BD5" w:rsidRDefault="002821D5" w:rsidP="00815BD5">
            <w:pPr>
              <w:pStyle w:val="NormalWeb"/>
              <w:spacing w:before="0" w:beforeAutospacing="0" w:after="0" w:afterAutospacing="0"/>
            </w:pPr>
            <w:r w:rsidRPr="00815BD5">
              <w:rPr>
                <w:color w:val="000000"/>
              </w:rPr>
              <w:t>Apr 1,</w:t>
            </w:r>
            <w:r>
              <w:rPr>
                <w:color w:val="000000"/>
              </w:rPr>
              <w:t xml:space="preserve"> Apr 8</w:t>
            </w:r>
          </w:p>
        </w:tc>
        <w:tc>
          <w:tcPr>
            <w:tcW w:w="4283"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69AF6406" w14:textId="1216326A" w:rsidR="002821D5" w:rsidRPr="00815BD5" w:rsidRDefault="002821D5" w:rsidP="00815BD5">
            <w:pPr>
              <w:pStyle w:val="NormalWeb"/>
              <w:spacing w:before="0" w:beforeAutospacing="0" w:after="0" w:afterAutospacing="0"/>
            </w:pPr>
            <w:r w:rsidRPr="00815BD5">
              <w:rPr>
                <w:color w:val="000000"/>
              </w:rPr>
              <w:t>Reasoning, Judgement and Choice</w:t>
            </w:r>
          </w:p>
        </w:tc>
        <w:tc>
          <w:tcPr>
            <w:tcW w:w="209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089D2375" w14:textId="173DB5E5" w:rsidR="002821D5" w:rsidRPr="00815BD5" w:rsidRDefault="002821D5" w:rsidP="00815BD5">
            <w:pPr>
              <w:pStyle w:val="NormalWeb"/>
              <w:spacing w:before="0" w:beforeAutospacing="0" w:after="0" w:afterAutospacing="0"/>
            </w:pPr>
            <w:r w:rsidRPr="00815BD5">
              <w:rPr>
                <w:color w:val="000000"/>
              </w:rPr>
              <w:t>Ch. 11</w:t>
            </w:r>
          </w:p>
        </w:tc>
      </w:tr>
      <w:tr w:rsidR="002821D5" w14:paraId="542B005C"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6552B46" w14:textId="5BBC3E14" w:rsidR="002821D5" w:rsidRPr="00815BD5" w:rsidRDefault="002821D5" w:rsidP="00815BD5">
            <w:pPr>
              <w:pStyle w:val="NormalWeb"/>
              <w:spacing w:before="0" w:beforeAutospacing="0" w:after="0" w:afterAutospacing="0"/>
            </w:pPr>
            <w:r w:rsidRPr="00815BD5">
              <w:rPr>
                <w:color w:val="000000"/>
              </w:rPr>
              <w:t>Apr 13</w:t>
            </w:r>
          </w:p>
        </w:tc>
        <w:tc>
          <w:tcPr>
            <w:tcW w:w="428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6A1178" w14:textId="403B759E" w:rsidR="002821D5" w:rsidRPr="00815BD5" w:rsidRDefault="002821D5" w:rsidP="00815BD5">
            <w:pPr>
              <w:pStyle w:val="NormalWeb"/>
              <w:spacing w:before="0" w:beforeAutospacing="0" w:after="0" w:afterAutospacing="0"/>
            </w:pPr>
            <w:r w:rsidRPr="00815BD5">
              <w:rPr>
                <w:color w:val="000000"/>
              </w:rPr>
              <w:t>Intelligence and Creativity</w:t>
            </w:r>
          </w:p>
        </w:tc>
        <w:tc>
          <w:tcPr>
            <w:tcW w:w="20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2CF7CB" w14:textId="02D0D9B3" w:rsidR="002821D5" w:rsidRPr="00815BD5" w:rsidRDefault="002821D5" w:rsidP="00815BD5">
            <w:pPr>
              <w:pStyle w:val="NormalWeb"/>
              <w:spacing w:before="0" w:beforeAutospacing="0" w:after="0" w:afterAutospacing="0"/>
            </w:pPr>
            <w:r w:rsidRPr="00815BD5">
              <w:rPr>
                <w:color w:val="000000"/>
              </w:rPr>
              <w:t>Ch. 12</w:t>
            </w:r>
          </w:p>
        </w:tc>
      </w:tr>
      <w:tr w:rsidR="002821D5" w14:paraId="7E899D0C" w14:textId="77777777" w:rsidTr="002821D5">
        <w:trPr>
          <w:trHeight w:val="185"/>
        </w:trPr>
        <w:tc>
          <w:tcPr>
            <w:tcW w:w="2827"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tcPr>
          <w:p w14:paraId="10B9AC8E" w14:textId="20FA1349" w:rsidR="002821D5" w:rsidRPr="00815BD5" w:rsidRDefault="002821D5" w:rsidP="00815BD5">
            <w:pPr>
              <w:pStyle w:val="NormalWeb"/>
              <w:spacing w:before="0" w:beforeAutospacing="0" w:after="0" w:afterAutospacing="0"/>
            </w:pPr>
            <w:r w:rsidRPr="00815BD5">
              <w:rPr>
                <w:b/>
                <w:bCs/>
                <w:color w:val="000000"/>
              </w:rPr>
              <w:t>Apr 15</w:t>
            </w:r>
          </w:p>
        </w:tc>
        <w:tc>
          <w:tcPr>
            <w:tcW w:w="4283"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3E1D82FA" w14:textId="280D36C8" w:rsidR="002821D5" w:rsidRPr="00815BD5" w:rsidRDefault="002821D5" w:rsidP="00815BD5">
            <w:pPr>
              <w:pStyle w:val="NormalWeb"/>
              <w:spacing w:before="0" w:beforeAutospacing="0" w:after="0" w:afterAutospacing="0"/>
            </w:pPr>
            <w:r w:rsidRPr="00815BD5">
              <w:rPr>
                <w:b/>
                <w:bCs/>
                <w:color w:val="000000"/>
              </w:rPr>
              <w:t>Quiz 5</w:t>
            </w:r>
          </w:p>
        </w:tc>
        <w:tc>
          <w:tcPr>
            <w:tcW w:w="209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0D367DED" w14:textId="0FED2A4D" w:rsidR="002821D5" w:rsidRPr="00815BD5" w:rsidRDefault="002821D5" w:rsidP="00815BD5">
            <w:pPr>
              <w:pStyle w:val="NormalWeb"/>
              <w:spacing w:before="0" w:beforeAutospacing="0" w:after="0" w:afterAutospacing="0"/>
            </w:pPr>
            <w:r w:rsidRPr="00815BD5">
              <w:rPr>
                <w:b/>
                <w:bCs/>
                <w:color w:val="000000"/>
              </w:rPr>
              <w:t xml:space="preserve">Ch. </w:t>
            </w:r>
            <w:r>
              <w:rPr>
                <w:b/>
                <w:bCs/>
                <w:color w:val="000000"/>
              </w:rPr>
              <w:t xml:space="preserve">10, </w:t>
            </w:r>
            <w:r w:rsidRPr="00815BD5">
              <w:rPr>
                <w:b/>
                <w:bCs/>
                <w:color w:val="000000"/>
              </w:rPr>
              <w:t>11 &amp; 12</w:t>
            </w:r>
          </w:p>
        </w:tc>
      </w:tr>
    </w:tbl>
    <w:p w14:paraId="3A9CD97A" w14:textId="77777777" w:rsidR="00A92A5A" w:rsidRDefault="00A92A5A"/>
    <w:p w14:paraId="471B948E" w14:textId="16FA84E9" w:rsidR="00815BD5" w:rsidRDefault="003D3466">
      <w:r>
        <w:rPr>
          <w:b/>
          <w:noProof/>
        </w:rPr>
        <mc:AlternateContent>
          <mc:Choice Requires="wps">
            <w:drawing>
              <wp:anchor distT="0" distB="0" distL="114300" distR="114300" simplePos="0" relativeHeight="251661312" behindDoc="0" locked="0" layoutInCell="1" allowOverlap="1" wp14:anchorId="42CDA0DA" wp14:editId="64FACCBA">
                <wp:simplePos x="0" y="0"/>
                <wp:positionH relativeFrom="column">
                  <wp:posOffset>7620</wp:posOffset>
                </wp:positionH>
                <wp:positionV relativeFrom="paragraph">
                  <wp:posOffset>99060</wp:posOffset>
                </wp:positionV>
                <wp:extent cx="5455920" cy="19050"/>
                <wp:effectExtent l="0" t="0" r="30480" b="19050"/>
                <wp:wrapNone/>
                <wp:docPr id="2" name="Straight Connector 2"/>
                <wp:cNvGraphicFramePr/>
                <a:graphic xmlns:a="http://schemas.openxmlformats.org/drawingml/2006/main">
                  <a:graphicData uri="http://schemas.microsoft.com/office/word/2010/wordprocessingShape">
                    <wps:wsp>
                      <wps:cNvCnPr/>
                      <wps:spPr>
                        <a:xfrm flipV="1">
                          <a:off x="0" y="0"/>
                          <a:ext cx="5455920" cy="190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ECF51E" id="Straight Connector 2"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7.8pt" to="430.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" strokecolor="black [3040]"/>
            </w:pict>
          </mc:Fallback>
        </mc:AlternateContent>
      </w:r>
    </w:p>
    <w:p w14:paraId="22E468D3" w14:textId="77777777" w:rsidR="00815BD5" w:rsidRDefault="00815BD5"/>
    <w:p w14:paraId="00000034" w14:textId="77777777" w:rsidR="004A164E" w:rsidRPr="00EA3A38" w:rsidRDefault="0090385E">
      <w:r w:rsidRPr="00EA3A38">
        <w:rPr>
          <w:b/>
        </w:rPr>
        <w:t>Grade Evaluation:</w:t>
      </w:r>
      <w:r w:rsidRPr="00EA3A38">
        <w:rPr>
          <w:b/>
        </w:rPr>
        <w:tab/>
      </w:r>
    </w:p>
    <w:bookmarkStart w:id="1" w:name="_1fob9te" w:colFirst="0" w:colLast="0"/>
    <w:bookmarkEnd w:id="1"/>
    <w:p w14:paraId="53D110D3" w14:textId="42CE5869" w:rsidR="007F58BC" w:rsidRPr="007F58BC" w:rsidRDefault="00DB7D29">
      <w:pPr>
        <w:pBdr>
          <w:top w:val="nil"/>
          <w:left w:val="nil"/>
          <w:bottom w:val="nil"/>
          <w:right w:val="nil"/>
          <w:between w:val="nil"/>
        </w:pBdr>
        <w:rPr>
          <w:color w:val="FF0000"/>
        </w:rPr>
      </w:pPr>
      <w:r w:rsidRPr="00DB7D29">
        <w:fldChar w:fldCharType="begin"/>
      </w:r>
      <w:r w:rsidRPr="00DB7D29">
        <w:instrText xml:space="preserve"> LINK </w:instrText>
      </w:r>
      <w:r w:rsidR="007F58BC">
        <w:instrText xml:space="preserve">Excel.Sheet.12 "E:\\FSO\\Course Syllabi\\Templates\\Grade distribution example.xlsx" Sheet1!R1C1:R6C13 </w:instrText>
      </w:r>
      <w:r w:rsidRPr="00DB7D29">
        <w:instrText xml:space="preserve">\a \f 4 \h  \* MERGEFORMAT </w:instrText>
      </w:r>
      <w:r w:rsidRPr="00DB7D29">
        <w:fldChar w:fldCharType="separate"/>
      </w:r>
    </w:p>
    <w:tbl>
      <w:tblPr>
        <w:tblW w:w="9091" w:type="dxa"/>
        <w:tblLook w:val="04A0" w:firstRow="1" w:lastRow="0" w:firstColumn="1" w:lastColumn="0" w:noHBand="0" w:noVBand="1"/>
      </w:tblPr>
      <w:tblGrid>
        <w:gridCol w:w="1218"/>
        <w:gridCol w:w="557"/>
        <w:gridCol w:w="654"/>
        <w:gridCol w:w="654"/>
        <w:gridCol w:w="654"/>
        <w:gridCol w:w="654"/>
        <w:gridCol w:w="654"/>
        <w:gridCol w:w="654"/>
        <w:gridCol w:w="654"/>
        <w:gridCol w:w="654"/>
        <w:gridCol w:w="654"/>
        <w:gridCol w:w="974"/>
        <w:gridCol w:w="561"/>
      </w:tblGrid>
      <w:tr w:rsidR="007F58BC" w:rsidRPr="007F58BC" w14:paraId="64605E6D" w14:textId="77777777" w:rsidTr="007F58BC">
        <w:trPr>
          <w:divId w:val="1307471537"/>
          <w:trHeight w:val="267"/>
        </w:trPr>
        <w:tc>
          <w:tcPr>
            <w:tcW w:w="9091" w:type="dxa"/>
            <w:gridSpan w:val="13"/>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23ED5EF3" w14:textId="77777777" w:rsidR="007F58BC" w:rsidRPr="00815BD5" w:rsidRDefault="007F58BC" w:rsidP="007F58BC">
            <w:pPr>
              <w:jc w:val="center"/>
              <w:rPr>
                <w:b/>
                <w:bCs/>
                <w:sz w:val="22"/>
                <w:szCs w:val="22"/>
              </w:rPr>
            </w:pPr>
            <w:r w:rsidRPr="00815BD5">
              <w:rPr>
                <w:b/>
                <w:bCs/>
                <w:sz w:val="22"/>
                <w:szCs w:val="22"/>
              </w:rPr>
              <w:t>Distribution of Grades</w:t>
            </w:r>
          </w:p>
        </w:tc>
      </w:tr>
      <w:tr w:rsidR="007F58BC" w:rsidRPr="007F58BC" w14:paraId="6195A1C3" w14:textId="77777777" w:rsidTr="007F58BC">
        <w:trPr>
          <w:divId w:val="1307471537"/>
          <w:trHeight w:val="539"/>
        </w:trPr>
        <w:tc>
          <w:tcPr>
            <w:tcW w:w="1166" w:type="dxa"/>
            <w:tcBorders>
              <w:top w:val="nil"/>
              <w:left w:val="single" w:sz="8" w:space="0" w:color="auto"/>
              <w:bottom w:val="single" w:sz="4" w:space="0" w:color="auto"/>
              <w:right w:val="single" w:sz="8" w:space="0" w:color="auto"/>
            </w:tcBorders>
            <w:shd w:val="clear" w:color="000000" w:fill="D9D9D9"/>
            <w:vAlign w:val="center"/>
            <w:hideMark/>
          </w:tcPr>
          <w:p w14:paraId="601366BE" w14:textId="77777777" w:rsidR="007F58BC" w:rsidRPr="00815BD5" w:rsidRDefault="007F58BC" w:rsidP="007F58BC">
            <w:pPr>
              <w:rPr>
                <w:b/>
                <w:bCs/>
                <w:sz w:val="22"/>
                <w:szCs w:val="22"/>
              </w:rPr>
            </w:pPr>
            <w:r w:rsidRPr="00815BD5">
              <w:rPr>
                <w:b/>
                <w:bCs/>
                <w:sz w:val="22"/>
                <w:szCs w:val="22"/>
              </w:rPr>
              <w:lastRenderedPageBreak/>
              <w:t>Letter grade</w:t>
            </w:r>
          </w:p>
        </w:tc>
        <w:tc>
          <w:tcPr>
            <w:tcW w:w="533" w:type="dxa"/>
            <w:tcBorders>
              <w:top w:val="nil"/>
              <w:left w:val="nil"/>
              <w:bottom w:val="single" w:sz="4" w:space="0" w:color="auto"/>
              <w:right w:val="single" w:sz="4" w:space="0" w:color="auto"/>
            </w:tcBorders>
            <w:shd w:val="clear" w:color="auto" w:fill="auto"/>
            <w:noWrap/>
            <w:vAlign w:val="center"/>
            <w:hideMark/>
          </w:tcPr>
          <w:p w14:paraId="63597D7C" w14:textId="77777777" w:rsidR="007F58BC" w:rsidRPr="00815BD5" w:rsidRDefault="007F58BC" w:rsidP="007F58BC">
            <w:pPr>
              <w:jc w:val="center"/>
              <w:rPr>
                <w:sz w:val="22"/>
                <w:szCs w:val="22"/>
              </w:rPr>
            </w:pPr>
            <w:r w:rsidRPr="00815BD5">
              <w:rPr>
                <w:sz w:val="22"/>
                <w:szCs w:val="22"/>
              </w:rPr>
              <w:t>A+</w:t>
            </w:r>
          </w:p>
        </w:tc>
        <w:tc>
          <w:tcPr>
            <w:tcW w:w="654" w:type="dxa"/>
            <w:tcBorders>
              <w:top w:val="nil"/>
              <w:left w:val="nil"/>
              <w:bottom w:val="single" w:sz="4" w:space="0" w:color="auto"/>
              <w:right w:val="single" w:sz="4" w:space="0" w:color="auto"/>
            </w:tcBorders>
            <w:shd w:val="clear" w:color="auto" w:fill="auto"/>
            <w:noWrap/>
            <w:vAlign w:val="center"/>
            <w:hideMark/>
          </w:tcPr>
          <w:p w14:paraId="7B2FDE8D" w14:textId="77777777" w:rsidR="007F58BC" w:rsidRPr="00815BD5" w:rsidRDefault="007F58BC" w:rsidP="007F58BC">
            <w:pPr>
              <w:jc w:val="center"/>
              <w:rPr>
                <w:sz w:val="22"/>
                <w:szCs w:val="22"/>
              </w:rPr>
            </w:pPr>
            <w:r w:rsidRPr="00815BD5">
              <w:rPr>
                <w:sz w:val="22"/>
                <w:szCs w:val="22"/>
              </w:rPr>
              <w:t>A</w:t>
            </w:r>
          </w:p>
        </w:tc>
        <w:tc>
          <w:tcPr>
            <w:tcW w:w="654" w:type="dxa"/>
            <w:tcBorders>
              <w:top w:val="nil"/>
              <w:left w:val="nil"/>
              <w:bottom w:val="single" w:sz="4" w:space="0" w:color="auto"/>
              <w:right w:val="single" w:sz="4" w:space="0" w:color="auto"/>
            </w:tcBorders>
            <w:shd w:val="clear" w:color="auto" w:fill="auto"/>
            <w:noWrap/>
            <w:vAlign w:val="center"/>
            <w:hideMark/>
          </w:tcPr>
          <w:p w14:paraId="7679C5A0" w14:textId="77777777" w:rsidR="007F58BC" w:rsidRPr="00815BD5" w:rsidRDefault="007F58BC" w:rsidP="007F58BC">
            <w:pPr>
              <w:jc w:val="center"/>
              <w:rPr>
                <w:sz w:val="22"/>
                <w:szCs w:val="22"/>
              </w:rPr>
            </w:pPr>
            <w:r w:rsidRPr="00815BD5">
              <w:rPr>
                <w:sz w:val="22"/>
                <w:szCs w:val="22"/>
              </w:rPr>
              <w:t>A-</w:t>
            </w:r>
          </w:p>
        </w:tc>
        <w:tc>
          <w:tcPr>
            <w:tcW w:w="654" w:type="dxa"/>
            <w:tcBorders>
              <w:top w:val="nil"/>
              <w:left w:val="nil"/>
              <w:bottom w:val="single" w:sz="4" w:space="0" w:color="auto"/>
              <w:right w:val="single" w:sz="4" w:space="0" w:color="auto"/>
            </w:tcBorders>
            <w:shd w:val="clear" w:color="auto" w:fill="auto"/>
            <w:noWrap/>
            <w:vAlign w:val="center"/>
            <w:hideMark/>
          </w:tcPr>
          <w:p w14:paraId="389F7573" w14:textId="77777777" w:rsidR="007F58BC" w:rsidRPr="00815BD5" w:rsidRDefault="007F58BC" w:rsidP="007F58BC">
            <w:pPr>
              <w:jc w:val="center"/>
              <w:rPr>
                <w:sz w:val="22"/>
                <w:szCs w:val="22"/>
              </w:rPr>
            </w:pPr>
            <w:r w:rsidRPr="00815BD5">
              <w:rPr>
                <w:sz w:val="22"/>
                <w:szCs w:val="22"/>
              </w:rPr>
              <w:t>B+</w:t>
            </w:r>
          </w:p>
        </w:tc>
        <w:tc>
          <w:tcPr>
            <w:tcW w:w="654" w:type="dxa"/>
            <w:tcBorders>
              <w:top w:val="nil"/>
              <w:left w:val="nil"/>
              <w:bottom w:val="single" w:sz="4" w:space="0" w:color="auto"/>
              <w:right w:val="single" w:sz="4" w:space="0" w:color="auto"/>
            </w:tcBorders>
            <w:shd w:val="clear" w:color="auto" w:fill="auto"/>
            <w:noWrap/>
            <w:vAlign w:val="center"/>
            <w:hideMark/>
          </w:tcPr>
          <w:p w14:paraId="58698D06" w14:textId="77777777" w:rsidR="007F58BC" w:rsidRPr="00815BD5" w:rsidRDefault="007F58BC" w:rsidP="007F58BC">
            <w:pPr>
              <w:jc w:val="center"/>
              <w:rPr>
                <w:sz w:val="22"/>
                <w:szCs w:val="22"/>
              </w:rPr>
            </w:pPr>
            <w:r w:rsidRPr="00815BD5">
              <w:rPr>
                <w:sz w:val="22"/>
                <w:szCs w:val="22"/>
              </w:rPr>
              <w:t>B</w:t>
            </w:r>
          </w:p>
        </w:tc>
        <w:tc>
          <w:tcPr>
            <w:tcW w:w="654" w:type="dxa"/>
            <w:tcBorders>
              <w:top w:val="nil"/>
              <w:left w:val="nil"/>
              <w:bottom w:val="single" w:sz="4" w:space="0" w:color="auto"/>
              <w:right w:val="single" w:sz="4" w:space="0" w:color="auto"/>
            </w:tcBorders>
            <w:shd w:val="clear" w:color="auto" w:fill="auto"/>
            <w:noWrap/>
            <w:vAlign w:val="center"/>
            <w:hideMark/>
          </w:tcPr>
          <w:p w14:paraId="64540D9F" w14:textId="77777777" w:rsidR="007F58BC" w:rsidRPr="00815BD5" w:rsidRDefault="007F58BC" w:rsidP="007F58BC">
            <w:pPr>
              <w:jc w:val="center"/>
              <w:rPr>
                <w:sz w:val="22"/>
                <w:szCs w:val="22"/>
              </w:rPr>
            </w:pPr>
            <w:r w:rsidRPr="00815BD5">
              <w:rPr>
                <w:sz w:val="22"/>
                <w:szCs w:val="22"/>
              </w:rPr>
              <w:t>B-</w:t>
            </w:r>
          </w:p>
        </w:tc>
        <w:tc>
          <w:tcPr>
            <w:tcW w:w="654" w:type="dxa"/>
            <w:tcBorders>
              <w:top w:val="nil"/>
              <w:left w:val="nil"/>
              <w:bottom w:val="single" w:sz="4" w:space="0" w:color="auto"/>
              <w:right w:val="single" w:sz="4" w:space="0" w:color="auto"/>
            </w:tcBorders>
            <w:shd w:val="clear" w:color="auto" w:fill="auto"/>
            <w:noWrap/>
            <w:vAlign w:val="center"/>
            <w:hideMark/>
          </w:tcPr>
          <w:p w14:paraId="079B82ED" w14:textId="77777777" w:rsidR="007F58BC" w:rsidRPr="00815BD5" w:rsidRDefault="007F58BC" w:rsidP="007F58BC">
            <w:pPr>
              <w:jc w:val="center"/>
              <w:rPr>
                <w:sz w:val="22"/>
                <w:szCs w:val="22"/>
              </w:rPr>
            </w:pPr>
            <w:r w:rsidRPr="00815BD5">
              <w:rPr>
                <w:sz w:val="22"/>
                <w:szCs w:val="22"/>
              </w:rPr>
              <w:t>C+</w:t>
            </w:r>
          </w:p>
        </w:tc>
        <w:tc>
          <w:tcPr>
            <w:tcW w:w="654" w:type="dxa"/>
            <w:tcBorders>
              <w:top w:val="nil"/>
              <w:left w:val="nil"/>
              <w:bottom w:val="single" w:sz="4" w:space="0" w:color="auto"/>
              <w:right w:val="single" w:sz="4" w:space="0" w:color="auto"/>
            </w:tcBorders>
            <w:shd w:val="clear" w:color="auto" w:fill="auto"/>
            <w:noWrap/>
            <w:vAlign w:val="center"/>
            <w:hideMark/>
          </w:tcPr>
          <w:p w14:paraId="73FA82BB" w14:textId="77777777" w:rsidR="007F58BC" w:rsidRPr="00815BD5" w:rsidRDefault="007F58BC" w:rsidP="007F58BC">
            <w:pPr>
              <w:jc w:val="center"/>
              <w:rPr>
                <w:sz w:val="22"/>
                <w:szCs w:val="22"/>
              </w:rPr>
            </w:pPr>
            <w:r w:rsidRPr="00815BD5">
              <w:rPr>
                <w:sz w:val="22"/>
                <w:szCs w:val="22"/>
              </w:rPr>
              <w:t>C</w:t>
            </w:r>
          </w:p>
        </w:tc>
        <w:tc>
          <w:tcPr>
            <w:tcW w:w="654" w:type="dxa"/>
            <w:tcBorders>
              <w:top w:val="nil"/>
              <w:left w:val="nil"/>
              <w:bottom w:val="single" w:sz="4" w:space="0" w:color="auto"/>
              <w:right w:val="single" w:sz="4" w:space="0" w:color="auto"/>
            </w:tcBorders>
            <w:shd w:val="clear" w:color="auto" w:fill="auto"/>
            <w:noWrap/>
            <w:vAlign w:val="center"/>
            <w:hideMark/>
          </w:tcPr>
          <w:p w14:paraId="6C762875" w14:textId="77777777" w:rsidR="007F58BC" w:rsidRPr="00815BD5" w:rsidRDefault="007F58BC" w:rsidP="007F58BC">
            <w:pPr>
              <w:jc w:val="center"/>
              <w:rPr>
                <w:sz w:val="22"/>
                <w:szCs w:val="22"/>
              </w:rPr>
            </w:pPr>
            <w:r w:rsidRPr="00815BD5">
              <w:rPr>
                <w:sz w:val="22"/>
                <w:szCs w:val="22"/>
              </w:rPr>
              <w:t>C-</w:t>
            </w:r>
          </w:p>
        </w:tc>
        <w:tc>
          <w:tcPr>
            <w:tcW w:w="654" w:type="dxa"/>
            <w:tcBorders>
              <w:top w:val="nil"/>
              <w:left w:val="nil"/>
              <w:bottom w:val="single" w:sz="4" w:space="0" w:color="auto"/>
              <w:right w:val="single" w:sz="4" w:space="0" w:color="auto"/>
            </w:tcBorders>
            <w:shd w:val="clear" w:color="auto" w:fill="auto"/>
            <w:noWrap/>
            <w:vAlign w:val="center"/>
            <w:hideMark/>
          </w:tcPr>
          <w:p w14:paraId="0BFAF955" w14:textId="77777777" w:rsidR="007F58BC" w:rsidRPr="00815BD5" w:rsidRDefault="007F58BC" w:rsidP="007F58BC">
            <w:pPr>
              <w:jc w:val="center"/>
              <w:rPr>
                <w:sz w:val="22"/>
                <w:szCs w:val="22"/>
              </w:rPr>
            </w:pPr>
            <w:r w:rsidRPr="00815BD5">
              <w:rPr>
                <w:sz w:val="22"/>
                <w:szCs w:val="22"/>
              </w:rPr>
              <w:t>D+</w:t>
            </w:r>
          </w:p>
        </w:tc>
        <w:tc>
          <w:tcPr>
            <w:tcW w:w="967" w:type="dxa"/>
            <w:tcBorders>
              <w:top w:val="nil"/>
              <w:left w:val="nil"/>
              <w:bottom w:val="single" w:sz="4" w:space="0" w:color="auto"/>
              <w:right w:val="single" w:sz="4" w:space="0" w:color="auto"/>
            </w:tcBorders>
            <w:shd w:val="clear" w:color="auto" w:fill="auto"/>
            <w:noWrap/>
            <w:vAlign w:val="center"/>
            <w:hideMark/>
          </w:tcPr>
          <w:p w14:paraId="363BE9DA" w14:textId="77777777" w:rsidR="007F58BC" w:rsidRPr="00815BD5" w:rsidRDefault="007F58BC" w:rsidP="007F58BC">
            <w:pPr>
              <w:jc w:val="center"/>
              <w:rPr>
                <w:sz w:val="22"/>
                <w:szCs w:val="22"/>
              </w:rPr>
            </w:pPr>
            <w:r w:rsidRPr="00815BD5">
              <w:rPr>
                <w:sz w:val="22"/>
                <w:szCs w:val="22"/>
              </w:rPr>
              <w:t>D</w:t>
            </w:r>
          </w:p>
        </w:tc>
        <w:tc>
          <w:tcPr>
            <w:tcW w:w="537" w:type="dxa"/>
            <w:tcBorders>
              <w:top w:val="nil"/>
              <w:left w:val="nil"/>
              <w:bottom w:val="single" w:sz="4" w:space="0" w:color="auto"/>
              <w:right w:val="single" w:sz="8" w:space="0" w:color="auto"/>
            </w:tcBorders>
            <w:shd w:val="clear" w:color="auto" w:fill="auto"/>
            <w:noWrap/>
            <w:vAlign w:val="center"/>
            <w:hideMark/>
          </w:tcPr>
          <w:p w14:paraId="33871DF9" w14:textId="77777777" w:rsidR="007F58BC" w:rsidRPr="00815BD5" w:rsidRDefault="007F58BC" w:rsidP="007F58BC">
            <w:pPr>
              <w:jc w:val="center"/>
              <w:rPr>
                <w:sz w:val="22"/>
                <w:szCs w:val="22"/>
              </w:rPr>
            </w:pPr>
            <w:r w:rsidRPr="00815BD5">
              <w:rPr>
                <w:sz w:val="22"/>
                <w:szCs w:val="22"/>
              </w:rPr>
              <w:t>F</w:t>
            </w:r>
          </w:p>
        </w:tc>
      </w:tr>
      <w:tr w:rsidR="007F58BC" w:rsidRPr="007F58BC" w14:paraId="38A6D7AE" w14:textId="77777777" w:rsidTr="007F58BC">
        <w:trPr>
          <w:divId w:val="1307471537"/>
          <w:trHeight w:val="425"/>
        </w:trPr>
        <w:tc>
          <w:tcPr>
            <w:tcW w:w="1166" w:type="dxa"/>
            <w:tcBorders>
              <w:top w:val="nil"/>
              <w:left w:val="single" w:sz="8" w:space="0" w:color="auto"/>
              <w:bottom w:val="single" w:sz="4" w:space="0" w:color="auto"/>
              <w:right w:val="single" w:sz="8" w:space="0" w:color="auto"/>
            </w:tcBorders>
            <w:shd w:val="clear" w:color="000000" w:fill="D9D9D9"/>
            <w:vAlign w:val="center"/>
            <w:hideMark/>
          </w:tcPr>
          <w:p w14:paraId="446B9A8B" w14:textId="77777777" w:rsidR="007F58BC" w:rsidRPr="00815BD5" w:rsidRDefault="007F58BC" w:rsidP="007F58BC">
            <w:pPr>
              <w:rPr>
                <w:b/>
                <w:bCs/>
                <w:sz w:val="22"/>
                <w:szCs w:val="22"/>
              </w:rPr>
            </w:pPr>
            <w:r w:rsidRPr="00815BD5">
              <w:rPr>
                <w:b/>
                <w:bCs/>
                <w:sz w:val="22"/>
                <w:szCs w:val="22"/>
              </w:rPr>
              <w:t>% Range</w:t>
            </w:r>
          </w:p>
        </w:tc>
        <w:tc>
          <w:tcPr>
            <w:tcW w:w="533" w:type="dxa"/>
            <w:tcBorders>
              <w:top w:val="nil"/>
              <w:left w:val="nil"/>
              <w:bottom w:val="single" w:sz="4" w:space="0" w:color="auto"/>
              <w:right w:val="single" w:sz="4" w:space="0" w:color="auto"/>
            </w:tcBorders>
            <w:shd w:val="clear" w:color="auto" w:fill="auto"/>
            <w:noWrap/>
            <w:vAlign w:val="center"/>
            <w:hideMark/>
          </w:tcPr>
          <w:p w14:paraId="6F14A521" w14:textId="77777777" w:rsidR="007F58BC" w:rsidRPr="00815BD5" w:rsidRDefault="007F58BC" w:rsidP="007F58BC">
            <w:pPr>
              <w:jc w:val="center"/>
              <w:rPr>
                <w:sz w:val="22"/>
                <w:szCs w:val="22"/>
              </w:rPr>
            </w:pPr>
            <w:r w:rsidRPr="00815BD5">
              <w:rPr>
                <w:sz w:val="22"/>
                <w:szCs w:val="22"/>
              </w:rPr>
              <w:t>≥95</w:t>
            </w:r>
          </w:p>
        </w:tc>
        <w:tc>
          <w:tcPr>
            <w:tcW w:w="654" w:type="dxa"/>
            <w:tcBorders>
              <w:top w:val="nil"/>
              <w:left w:val="nil"/>
              <w:bottom w:val="single" w:sz="4" w:space="0" w:color="auto"/>
              <w:right w:val="single" w:sz="4" w:space="0" w:color="auto"/>
            </w:tcBorders>
            <w:shd w:val="clear" w:color="auto" w:fill="auto"/>
            <w:noWrap/>
            <w:vAlign w:val="center"/>
            <w:hideMark/>
          </w:tcPr>
          <w:p w14:paraId="060FCCA4" w14:textId="77777777" w:rsidR="007F58BC" w:rsidRPr="00815BD5" w:rsidRDefault="007F58BC" w:rsidP="007F58BC">
            <w:pPr>
              <w:jc w:val="center"/>
              <w:rPr>
                <w:sz w:val="22"/>
                <w:szCs w:val="22"/>
              </w:rPr>
            </w:pPr>
            <w:r w:rsidRPr="00815BD5">
              <w:rPr>
                <w:sz w:val="22"/>
                <w:szCs w:val="22"/>
              </w:rPr>
              <w:t>90-94</w:t>
            </w:r>
          </w:p>
        </w:tc>
        <w:tc>
          <w:tcPr>
            <w:tcW w:w="654" w:type="dxa"/>
            <w:tcBorders>
              <w:top w:val="nil"/>
              <w:left w:val="nil"/>
              <w:bottom w:val="single" w:sz="4" w:space="0" w:color="auto"/>
              <w:right w:val="single" w:sz="4" w:space="0" w:color="auto"/>
            </w:tcBorders>
            <w:shd w:val="clear" w:color="auto" w:fill="auto"/>
            <w:noWrap/>
            <w:vAlign w:val="center"/>
            <w:hideMark/>
          </w:tcPr>
          <w:p w14:paraId="272A678D" w14:textId="77777777" w:rsidR="007F58BC" w:rsidRPr="00815BD5" w:rsidRDefault="007F58BC" w:rsidP="007F58BC">
            <w:pPr>
              <w:jc w:val="center"/>
              <w:rPr>
                <w:sz w:val="22"/>
                <w:szCs w:val="22"/>
              </w:rPr>
            </w:pPr>
            <w:r w:rsidRPr="00815BD5">
              <w:rPr>
                <w:sz w:val="22"/>
                <w:szCs w:val="22"/>
              </w:rPr>
              <w:t>85-89</w:t>
            </w:r>
          </w:p>
        </w:tc>
        <w:tc>
          <w:tcPr>
            <w:tcW w:w="654" w:type="dxa"/>
            <w:tcBorders>
              <w:top w:val="nil"/>
              <w:left w:val="nil"/>
              <w:bottom w:val="single" w:sz="4" w:space="0" w:color="auto"/>
              <w:right w:val="single" w:sz="4" w:space="0" w:color="auto"/>
            </w:tcBorders>
            <w:shd w:val="clear" w:color="auto" w:fill="auto"/>
            <w:noWrap/>
            <w:vAlign w:val="center"/>
            <w:hideMark/>
          </w:tcPr>
          <w:p w14:paraId="20D35A00" w14:textId="77777777" w:rsidR="007F58BC" w:rsidRPr="00815BD5" w:rsidRDefault="007F58BC" w:rsidP="007F58BC">
            <w:pPr>
              <w:jc w:val="center"/>
              <w:rPr>
                <w:sz w:val="22"/>
                <w:szCs w:val="22"/>
              </w:rPr>
            </w:pPr>
            <w:r w:rsidRPr="00815BD5">
              <w:rPr>
                <w:sz w:val="22"/>
                <w:szCs w:val="22"/>
              </w:rPr>
              <w:t>80-84</w:t>
            </w:r>
          </w:p>
        </w:tc>
        <w:tc>
          <w:tcPr>
            <w:tcW w:w="654" w:type="dxa"/>
            <w:tcBorders>
              <w:top w:val="nil"/>
              <w:left w:val="nil"/>
              <w:bottom w:val="single" w:sz="4" w:space="0" w:color="auto"/>
              <w:right w:val="single" w:sz="4" w:space="0" w:color="auto"/>
            </w:tcBorders>
            <w:shd w:val="clear" w:color="auto" w:fill="auto"/>
            <w:noWrap/>
            <w:vAlign w:val="center"/>
            <w:hideMark/>
          </w:tcPr>
          <w:p w14:paraId="67307A4E" w14:textId="77777777" w:rsidR="007F58BC" w:rsidRPr="00815BD5" w:rsidRDefault="007F58BC" w:rsidP="007F58BC">
            <w:pPr>
              <w:jc w:val="center"/>
              <w:rPr>
                <w:sz w:val="22"/>
                <w:szCs w:val="22"/>
              </w:rPr>
            </w:pPr>
            <w:r w:rsidRPr="00815BD5">
              <w:rPr>
                <w:sz w:val="22"/>
                <w:szCs w:val="22"/>
              </w:rPr>
              <w:t>75-79</w:t>
            </w:r>
          </w:p>
        </w:tc>
        <w:tc>
          <w:tcPr>
            <w:tcW w:w="654" w:type="dxa"/>
            <w:tcBorders>
              <w:top w:val="nil"/>
              <w:left w:val="nil"/>
              <w:bottom w:val="single" w:sz="4" w:space="0" w:color="auto"/>
              <w:right w:val="single" w:sz="4" w:space="0" w:color="auto"/>
            </w:tcBorders>
            <w:shd w:val="clear" w:color="auto" w:fill="auto"/>
            <w:noWrap/>
            <w:vAlign w:val="center"/>
            <w:hideMark/>
          </w:tcPr>
          <w:p w14:paraId="49D0E70A" w14:textId="77777777" w:rsidR="007F58BC" w:rsidRPr="00815BD5" w:rsidRDefault="007F58BC" w:rsidP="007F58BC">
            <w:pPr>
              <w:jc w:val="center"/>
              <w:rPr>
                <w:sz w:val="22"/>
                <w:szCs w:val="22"/>
              </w:rPr>
            </w:pPr>
            <w:r w:rsidRPr="00815BD5">
              <w:rPr>
                <w:sz w:val="22"/>
                <w:szCs w:val="22"/>
              </w:rPr>
              <w:t>71-74</w:t>
            </w:r>
          </w:p>
        </w:tc>
        <w:tc>
          <w:tcPr>
            <w:tcW w:w="654" w:type="dxa"/>
            <w:tcBorders>
              <w:top w:val="nil"/>
              <w:left w:val="nil"/>
              <w:bottom w:val="single" w:sz="4" w:space="0" w:color="auto"/>
              <w:right w:val="single" w:sz="4" w:space="0" w:color="auto"/>
            </w:tcBorders>
            <w:shd w:val="clear" w:color="auto" w:fill="auto"/>
            <w:noWrap/>
            <w:vAlign w:val="center"/>
            <w:hideMark/>
          </w:tcPr>
          <w:p w14:paraId="6E3C4944" w14:textId="77777777" w:rsidR="007F58BC" w:rsidRPr="00815BD5" w:rsidRDefault="007F58BC" w:rsidP="007F58BC">
            <w:pPr>
              <w:jc w:val="center"/>
              <w:rPr>
                <w:sz w:val="22"/>
                <w:szCs w:val="22"/>
              </w:rPr>
            </w:pPr>
            <w:r w:rsidRPr="00815BD5">
              <w:rPr>
                <w:sz w:val="22"/>
                <w:szCs w:val="22"/>
              </w:rPr>
              <w:t>67-70</w:t>
            </w:r>
          </w:p>
        </w:tc>
        <w:tc>
          <w:tcPr>
            <w:tcW w:w="654" w:type="dxa"/>
            <w:tcBorders>
              <w:top w:val="nil"/>
              <w:left w:val="nil"/>
              <w:bottom w:val="single" w:sz="4" w:space="0" w:color="auto"/>
              <w:right w:val="single" w:sz="4" w:space="0" w:color="auto"/>
            </w:tcBorders>
            <w:shd w:val="clear" w:color="auto" w:fill="auto"/>
            <w:noWrap/>
            <w:vAlign w:val="center"/>
            <w:hideMark/>
          </w:tcPr>
          <w:p w14:paraId="19D39F5B" w14:textId="77777777" w:rsidR="007F58BC" w:rsidRPr="00815BD5" w:rsidRDefault="007F58BC" w:rsidP="007F58BC">
            <w:pPr>
              <w:jc w:val="center"/>
              <w:rPr>
                <w:sz w:val="22"/>
                <w:szCs w:val="22"/>
              </w:rPr>
            </w:pPr>
            <w:r w:rsidRPr="00815BD5">
              <w:rPr>
                <w:sz w:val="22"/>
                <w:szCs w:val="22"/>
              </w:rPr>
              <w:t>63-66</w:t>
            </w:r>
          </w:p>
        </w:tc>
        <w:tc>
          <w:tcPr>
            <w:tcW w:w="654" w:type="dxa"/>
            <w:tcBorders>
              <w:top w:val="nil"/>
              <w:left w:val="nil"/>
              <w:bottom w:val="single" w:sz="4" w:space="0" w:color="auto"/>
              <w:right w:val="single" w:sz="4" w:space="0" w:color="auto"/>
            </w:tcBorders>
            <w:shd w:val="clear" w:color="auto" w:fill="auto"/>
            <w:noWrap/>
            <w:vAlign w:val="center"/>
            <w:hideMark/>
          </w:tcPr>
          <w:p w14:paraId="66951E07" w14:textId="77777777" w:rsidR="007F58BC" w:rsidRPr="00815BD5" w:rsidRDefault="007F58BC" w:rsidP="007F58BC">
            <w:pPr>
              <w:jc w:val="center"/>
              <w:rPr>
                <w:sz w:val="22"/>
                <w:szCs w:val="22"/>
              </w:rPr>
            </w:pPr>
            <w:r w:rsidRPr="00815BD5">
              <w:rPr>
                <w:sz w:val="22"/>
                <w:szCs w:val="22"/>
              </w:rPr>
              <w:t>60-62</w:t>
            </w:r>
          </w:p>
        </w:tc>
        <w:tc>
          <w:tcPr>
            <w:tcW w:w="654" w:type="dxa"/>
            <w:tcBorders>
              <w:top w:val="nil"/>
              <w:left w:val="nil"/>
              <w:bottom w:val="single" w:sz="4" w:space="0" w:color="auto"/>
              <w:right w:val="single" w:sz="4" w:space="0" w:color="auto"/>
            </w:tcBorders>
            <w:shd w:val="clear" w:color="auto" w:fill="auto"/>
            <w:noWrap/>
            <w:vAlign w:val="center"/>
            <w:hideMark/>
          </w:tcPr>
          <w:p w14:paraId="01ADE6B0" w14:textId="77777777" w:rsidR="007F58BC" w:rsidRPr="00815BD5" w:rsidRDefault="007F58BC" w:rsidP="007F58BC">
            <w:pPr>
              <w:jc w:val="center"/>
              <w:rPr>
                <w:sz w:val="22"/>
                <w:szCs w:val="22"/>
              </w:rPr>
            </w:pPr>
            <w:r w:rsidRPr="00815BD5">
              <w:rPr>
                <w:sz w:val="22"/>
                <w:szCs w:val="22"/>
              </w:rPr>
              <w:t>55-59</w:t>
            </w:r>
          </w:p>
        </w:tc>
        <w:tc>
          <w:tcPr>
            <w:tcW w:w="967" w:type="dxa"/>
            <w:tcBorders>
              <w:top w:val="nil"/>
              <w:left w:val="nil"/>
              <w:bottom w:val="single" w:sz="4" w:space="0" w:color="auto"/>
              <w:right w:val="single" w:sz="4" w:space="0" w:color="auto"/>
            </w:tcBorders>
            <w:shd w:val="clear" w:color="auto" w:fill="auto"/>
            <w:noWrap/>
            <w:vAlign w:val="center"/>
            <w:hideMark/>
          </w:tcPr>
          <w:p w14:paraId="07778FE2" w14:textId="77777777" w:rsidR="007F58BC" w:rsidRPr="00815BD5" w:rsidRDefault="007F58BC" w:rsidP="007F58BC">
            <w:pPr>
              <w:jc w:val="center"/>
              <w:rPr>
                <w:sz w:val="22"/>
                <w:szCs w:val="22"/>
              </w:rPr>
            </w:pPr>
            <w:r w:rsidRPr="00815BD5">
              <w:rPr>
                <w:sz w:val="22"/>
                <w:szCs w:val="22"/>
              </w:rPr>
              <w:t>50-54</w:t>
            </w:r>
          </w:p>
        </w:tc>
        <w:tc>
          <w:tcPr>
            <w:tcW w:w="537" w:type="dxa"/>
            <w:tcBorders>
              <w:top w:val="nil"/>
              <w:left w:val="nil"/>
              <w:bottom w:val="single" w:sz="4" w:space="0" w:color="auto"/>
              <w:right w:val="single" w:sz="8" w:space="0" w:color="auto"/>
            </w:tcBorders>
            <w:shd w:val="clear" w:color="auto" w:fill="auto"/>
            <w:noWrap/>
            <w:vAlign w:val="center"/>
            <w:hideMark/>
          </w:tcPr>
          <w:p w14:paraId="10D78F73" w14:textId="77777777" w:rsidR="007F58BC" w:rsidRPr="00815BD5" w:rsidRDefault="007F58BC" w:rsidP="007F58BC">
            <w:pPr>
              <w:jc w:val="center"/>
              <w:rPr>
                <w:sz w:val="22"/>
                <w:szCs w:val="22"/>
              </w:rPr>
            </w:pPr>
            <w:r w:rsidRPr="00815BD5">
              <w:rPr>
                <w:sz w:val="22"/>
                <w:szCs w:val="22"/>
              </w:rPr>
              <w:t>&lt;50</w:t>
            </w:r>
          </w:p>
        </w:tc>
      </w:tr>
      <w:tr w:rsidR="007F58BC" w:rsidRPr="007F58BC" w14:paraId="2C6A8A71" w14:textId="77777777" w:rsidTr="007F58BC">
        <w:trPr>
          <w:divId w:val="1307471537"/>
          <w:trHeight w:val="501"/>
        </w:trPr>
        <w:tc>
          <w:tcPr>
            <w:tcW w:w="1166" w:type="dxa"/>
            <w:tcBorders>
              <w:top w:val="nil"/>
              <w:left w:val="single" w:sz="8" w:space="0" w:color="auto"/>
              <w:bottom w:val="single" w:sz="4" w:space="0" w:color="auto"/>
              <w:right w:val="single" w:sz="8" w:space="0" w:color="auto"/>
            </w:tcBorders>
            <w:shd w:val="clear" w:color="000000" w:fill="D9D9D9"/>
            <w:vAlign w:val="center"/>
            <w:hideMark/>
          </w:tcPr>
          <w:p w14:paraId="73ACFF8B" w14:textId="77777777" w:rsidR="007F58BC" w:rsidRPr="00815BD5" w:rsidRDefault="007F58BC" w:rsidP="007F58BC">
            <w:pPr>
              <w:rPr>
                <w:b/>
                <w:bCs/>
                <w:sz w:val="22"/>
                <w:szCs w:val="22"/>
              </w:rPr>
            </w:pPr>
            <w:r w:rsidRPr="00815BD5">
              <w:rPr>
                <w:b/>
                <w:bCs/>
                <w:sz w:val="22"/>
                <w:szCs w:val="22"/>
              </w:rPr>
              <w:t>Grade points</w:t>
            </w:r>
          </w:p>
        </w:tc>
        <w:tc>
          <w:tcPr>
            <w:tcW w:w="533" w:type="dxa"/>
            <w:tcBorders>
              <w:top w:val="nil"/>
              <w:left w:val="nil"/>
              <w:bottom w:val="single" w:sz="4" w:space="0" w:color="auto"/>
              <w:right w:val="single" w:sz="4" w:space="0" w:color="auto"/>
            </w:tcBorders>
            <w:shd w:val="clear" w:color="auto" w:fill="auto"/>
            <w:noWrap/>
            <w:vAlign w:val="center"/>
            <w:hideMark/>
          </w:tcPr>
          <w:p w14:paraId="4ED46B09" w14:textId="77777777" w:rsidR="007F58BC" w:rsidRPr="00815BD5" w:rsidRDefault="007F58BC" w:rsidP="007F58BC">
            <w:pPr>
              <w:jc w:val="center"/>
              <w:rPr>
                <w:sz w:val="22"/>
                <w:szCs w:val="22"/>
              </w:rPr>
            </w:pPr>
            <w:r w:rsidRPr="00815BD5">
              <w:rPr>
                <w:sz w:val="22"/>
                <w:szCs w:val="22"/>
              </w:rPr>
              <w:t>4.0</w:t>
            </w:r>
          </w:p>
        </w:tc>
        <w:tc>
          <w:tcPr>
            <w:tcW w:w="654" w:type="dxa"/>
            <w:tcBorders>
              <w:top w:val="nil"/>
              <w:left w:val="nil"/>
              <w:bottom w:val="single" w:sz="4" w:space="0" w:color="auto"/>
              <w:right w:val="single" w:sz="4" w:space="0" w:color="auto"/>
            </w:tcBorders>
            <w:shd w:val="clear" w:color="auto" w:fill="auto"/>
            <w:noWrap/>
            <w:vAlign w:val="center"/>
            <w:hideMark/>
          </w:tcPr>
          <w:p w14:paraId="461B15B4" w14:textId="77777777" w:rsidR="007F58BC" w:rsidRPr="00815BD5" w:rsidRDefault="007F58BC" w:rsidP="007F58BC">
            <w:pPr>
              <w:jc w:val="center"/>
              <w:rPr>
                <w:sz w:val="22"/>
                <w:szCs w:val="22"/>
              </w:rPr>
            </w:pPr>
            <w:r w:rsidRPr="00815BD5">
              <w:rPr>
                <w:sz w:val="22"/>
                <w:szCs w:val="22"/>
              </w:rPr>
              <w:t>4.0</w:t>
            </w:r>
          </w:p>
        </w:tc>
        <w:tc>
          <w:tcPr>
            <w:tcW w:w="654" w:type="dxa"/>
            <w:tcBorders>
              <w:top w:val="nil"/>
              <w:left w:val="nil"/>
              <w:bottom w:val="single" w:sz="4" w:space="0" w:color="auto"/>
              <w:right w:val="single" w:sz="4" w:space="0" w:color="auto"/>
            </w:tcBorders>
            <w:shd w:val="clear" w:color="auto" w:fill="auto"/>
            <w:noWrap/>
            <w:vAlign w:val="center"/>
            <w:hideMark/>
          </w:tcPr>
          <w:p w14:paraId="181C87A4" w14:textId="77777777" w:rsidR="007F58BC" w:rsidRPr="00815BD5" w:rsidRDefault="007F58BC" w:rsidP="007F58BC">
            <w:pPr>
              <w:jc w:val="center"/>
              <w:rPr>
                <w:sz w:val="22"/>
                <w:szCs w:val="22"/>
              </w:rPr>
            </w:pPr>
            <w:r w:rsidRPr="00815BD5">
              <w:rPr>
                <w:sz w:val="22"/>
                <w:szCs w:val="22"/>
              </w:rPr>
              <w:t>3.7</w:t>
            </w:r>
          </w:p>
        </w:tc>
        <w:tc>
          <w:tcPr>
            <w:tcW w:w="654" w:type="dxa"/>
            <w:tcBorders>
              <w:top w:val="nil"/>
              <w:left w:val="nil"/>
              <w:bottom w:val="single" w:sz="4" w:space="0" w:color="auto"/>
              <w:right w:val="single" w:sz="4" w:space="0" w:color="auto"/>
            </w:tcBorders>
            <w:shd w:val="clear" w:color="auto" w:fill="auto"/>
            <w:noWrap/>
            <w:vAlign w:val="center"/>
            <w:hideMark/>
          </w:tcPr>
          <w:p w14:paraId="198C4B9D" w14:textId="77777777" w:rsidR="007F58BC" w:rsidRPr="00815BD5" w:rsidRDefault="007F58BC" w:rsidP="007F58BC">
            <w:pPr>
              <w:jc w:val="center"/>
              <w:rPr>
                <w:sz w:val="22"/>
                <w:szCs w:val="22"/>
              </w:rPr>
            </w:pPr>
            <w:r w:rsidRPr="00815BD5">
              <w:rPr>
                <w:sz w:val="22"/>
                <w:szCs w:val="22"/>
              </w:rPr>
              <w:t>3.3</w:t>
            </w:r>
          </w:p>
        </w:tc>
        <w:tc>
          <w:tcPr>
            <w:tcW w:w="654" w:type="dxa"/>
            <w:tcBorders>
              <w:top w:val="nil"/>
              <w:left w:val="nil"/>
              <w:bottom w:val="single" w:sz="4" w:space="0" w:color="auto"/>
              <w:right w:val="single" w:sz="4" w:space="0" w:color="auto"/>
            </w:tcBorders>
            <w:shd w:val="clear" w:color="auto" w:fill="auto"/>
            <w:noWrap/>
            <w:vAlign w:val="center"/>
            <w:hideMark/>
          </w:tcPr>
          <w:p w14:paraId="363D7FE1" w14:textId="77777777" w:rsidR="007F58BC" w:rsidRPr="00815BD5" w:rsidRDefault="007F58BC" w:rsidP="007F58BC">
            <w:pPr>
              <w:jc w:val="center"/>
              <w:rPr>
                <w:sz w:val="22"/>
                <w:szCs w:val="22"/>
              </w:rPr>
            </w:pPr>
            <w:r w:rsidRPr="00815BD5">
              <w:rPr>
                <w:sz w:val="22"/>
                <w:szCs w:val="22"/>
              </w:rPr>
              <w:t>3.0</w:t>
            </w:r>
          </w:p>
        </w:tc>
        <w:tc>
          <w:tcPr>
            <w:tcW w:w="654" w:type="dxa"/>
            <w:tcBorders>
              <w:top w:val="nil"/>
              <w:left w:val="nil"/>
              <w:bottom w:val="single" w:sz="4" w:space="0" w:color="auto"/>
              <w:right w:val="single" w:sz="4" w:space="0" w:color="auto"/>
            </w:tcBorders>
            <w:shd w:val="clear" w:color="auto" w:fill="auto"/>
            <w:noWrap/>
            <w:vAlign w:val="center"/>
            <w:hideMark/>
          </w:tcPr>
          <w:p w14:paraId="705FBD44" w14:textId="77777777" w:rsidR="007F58BC" w:rsidRPr="00815BD5" w:rsidRDefault="007F58BC" w:rsidP="007F58BC">
            <w:pPr>
              <w:jc w:val="center"/>
              <w:rPr>
                <w:sz w:val="22"/>
                <w:szCs w:val="22"/>
              </w:rPr>
            </w:pPr>
            <w:r w:rsidRPr="00815BD5">
              <w:rPr>
                <w:sz w:val="22"/>
                <w:szCs w:val="22"/>
              </w:rPr>
              <w:t>2.7</w:t>
            </w:r>
          </w:p>
        </w:tc>
        <w:tc>
          <w:tcPr>
            <w:tcW w:w="654" w:type="dxa"/>
            <w:tcBorders>
              <w:top w:val="nil"/>
              <w:left w:val="nil"/>
              <w:bottom w:val="single" w:sz="4" w:space="0" w:color="auto"/>
              <w:right w:val="single" w:sz="4" w:space="0" w:color="auto"/>
            </w:tcBorders>
            <w:shd w:val="clear" w:color="auto" w:fill="auto"/>
            <w:noWrap/>
            <w:vAlign w:val="center"/>
            <w:hideMark/>
          </w:tcPr>
          <w:p w14:paraId="23ECD470" w14:textId="77777777" w:rsidR="007F58BC" w:rsidRPr="00815BD5" w:rsidRDefault="007F58BC" w:rsidP="007F58BC">
            <w:pPr>
              <w:jc w:val="center"/>
              <w:rPr>
                <w:sz w:val="22"/>
                <w:szCs w:val="22"/>
              </w:rPr>
            </w:pPr>
            <w:r w:rsidRPr="00815BD5">
              <w:rPr>
                <w:sz w:val="22"/>
                <w:szCs w:val="22"/>
              </w:rPr>
              <w:t>2.3</w:t>
            </w:r>
          </w:p>
        </w:tc>
        <w:tc>
          <w:tcPr>
            <w:tcW w:w="654" w:type="dxa"/>
            <w:tcBorders>
              <w:top w:val="nil"/>
              <w:left w:val="nil"/>
              <w:bottom w:val="single" w:sz="4" w:space="0" w:color="auto"/>
              <w:right w:val="single" w:sz="4" w:space="0" w:color="auto"/>
            </w:tcBorders>
            <w:shd w:val="clear" w:color="auto" w:fill="auto"/>
            <w:noWrap/>
            <w:vAlign w:val="center"/>
            <w:hideMark/>
          </w:tcPr>
          <w:p w14:paraId="4F9E948B" w14:textId="77777777" w:rsidR="007F58BC" w:rsidRPr="00815BD5" w:rsidRDefault="007F58BC" w:rsidP="007F58BC">
            <w:pPr>
              <w:jc w:val="center"/>
              <w:rPr>
                <w:sz w:val="22"/>
                <w:szCs w:val="22"/>
              </w:rPr>
            </w:pPr>
            <w:r w:rsidRPr="00815BD5">
              <w:rPr>
                <w:sz w:val="22"/>
                <w:szCs w:val="22"/>
              </w:rPr>
              <w:t>2.0</w:t>
            </w:r>
          </w:p>
        </w:tc>
        <w:tc>
          <w:tcPr>
            <w:tcW w:w="654" w:type="dxa"/>
            <w:tcBorders>
              <w:top w:val="nil"/>
              <w:left w:val="nil"/>
              <w:bottom w:val="single" w:sz="4" w:space="0" w:color="auto"/>
              <w:right w:val="single" w:sz="4" w:space="0" w:color="auto"/>
            </w:tcBorders>
            <w:shd w:val="clear" w:color="auto" w:fill="auto"/>
            <w:noWrap/>
            <w:vAlign w:val="center"/>
            <w:hideMark/>
          </w:tcPr>
          <w:p w14:paraId="11B579C2" w14:textId="77777777" w:rsidR="007F58BC" w:rsidRPr="00815BD5" w:rsidRDefault="007F58BC" w:rsidP="007F58BC">
            <w:pPr>
              <w:jc w:val="center"/>
              <w:rPr>
                <w:sz w:val="22"/>
                <w:szCs w:val="22"/>
              </w:rPr>
            </w:pPr>
            <w:r w:rsidRPr="00815BD5">
              <w:rPr>
                <w:sz w:val="22"/>
                <w:szCs w:val="22"/>
              </w:rPr>
              <w:t>1.7</w:t>
            </w:r>
          </w:p>
        </w:tc>
        <w:tc>
          <w:tcPr>
            <w:tcW w:w="654" w:type="dxa"/>
            <w:tcBorders>
              <w:top w:val="nil"/>
              <w:left w:val="nil"/>
              <w:bottom w:val="single" w:sz="4" w:space="0" w:color="auto"/>
              <w:right w:val="single" w:sz="4" w:space="0" w:color="auto"/>
            </w:tcBorders>
            <w:shd w:val="clear" w:color="auto" w:fill="auto"/>
            <w:noWrap/>
            <w:vAlign w:val="center"/>
            <w:hideMark/>
          </w:tcPr>
          <w:p w14:paraId="7A0CB21C" w14:textId="77777777" w:rsidR="007F58BC" w:rsidRPr="00815BD5" w:rsidRDefault="007F58BC" w:rsidP="007F58BC">
            <w:pPr>
              <w:jc w:val="center"/>
              <w:rPr>
                <w:sz w:val="22"/>
                <w:szCs w:val="22"/>
              </w:rPr>
            </w:pPr>
            <w:r w:rsidRPr="00815BD5">
              <w:rPr>
                <w:sz w:val="22"/>
                <w:szCs w:val="22"/>
              </w:rPr>
              <w:t>1.3</w:t>
            </w:r>
          </w:p>
        </w:tc>
        <w:tc>
          <w:tcPr>
            <w:tcW w:w="967" w:type="dxa"/>
            <w:tcBorders>
              <w:top w:val="nil"/>
              <w:left w:val="nil"/>
              <w:bottom w:val="single" w:sz="4" w:space="0" w:color="auto"/>
              <w:right w:val="single" w:sz="4" w:space="0" w:color="auto"/>
            </w:tcBorders>
            <w:shd w:val="clear" w:color="auto" w:fill="auto"/>
            <w:noWrap/>
            <w:vAlign w:val="center"/>
            <w:hideMark/>
          </w:tcPr>
          <w:p w14:paraId="5419C392" w14:textId="77777777" w:rsidR="007F58BC" w:rsidRPr="00815BD5" w:rsidRDefault="007F58BC" w:rsidP="007F58BC">
            <w:pPr>
              <w:jc w:val="center"/>
              <w:rPr>
                <w:sz w:val="22"/>
                <w:szCs w:val="22"/>
              </w:rPr>
            </w:pPr>
            <w:r w:rsidRPr="00815BD5">
              <w:rPr>
                <w:sz w:val="22"/>
                <w:szCs w:val="22"/>
              </w:rPr>
              <w:t>1.0</w:t>
            </w:r>
          </w:p>
        </w:tc>
        <w:tc>
          <w:tcPr>
            <w:tcW w:w="537" w:type="dxa"/>
            <w:tcBorders>
              <w:top w:val="nil"/>
              <w:left w:val="nil"/>
              <w:bottom w:val="single" w:sz="4" w:space="0" w:color="auto"/>
              <w:right w:val="single" w:sz="8" w:space="0" w:color="auto"/>
            </w:tcBorders>
            <w:shd w:val="clear" w:color="auto" w:fill="auto"/>
            <w:noWrap/>
            <w:vAlign w:val="center"/>
            <w:hideMark/>
          </w:tcPr>
          <w:p w14:paraId="7B70AB5A" w14:textId="77777777" w:rsidR="007F58BC" w:rsidRPr="00815BD5" w:rsidRDefault="007F58BC" w:rsidP="007F58BC">
            <w:pPr>
              <w:jc w:val="center"/>
              <w:rPr>
                <w:sz w:val="22"/>
                <w:szCs w:val="22"/>
              </w:rPr>
            </w:pPr>
            <w:r w:rsidRPr="00815BD5">
              <w:rPr>
                <w:sz w:val="22"/>
                <w:szCs w:val="22"/>
              </w:rPr>
              <w:t>0</w:t>
            </w:r>
          </w:p>
        </w:tc>
      </w:tr>
      <w:tr w:rsidR="007F58BC" w:rsidRPr="007F58BC" w14:paraId="4729131A" w14:textId="77777777" w:rsidTr="007F58BC">
        <w:trPr>
          <w:divId w:val="1307471537"/>
          <w:trHeight w:val="277"/>
        </w:trPr>
        <w:tc>
          <w:tcPr>
            <w:tcW w:w="116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E4DD683" w14:textId="77777777" w:rsidR="007F58BC" w:rsidRPr="00815BD5" w:rsidRDefault="007F58BC" w:rsidP="007F58BC">
            <w:pPr>
              <w:jc w:val="center"/>
              <w:rPr>
                <w:b/>
                <w:bCs/>
                <w:sz w:val="22"/>
                <w:szCs w:val="22"/>
              </w:rPr>
            </w:pPr>
            <w:r w:rsidRPr="00815BD5">
              <w:rPr>
                <w:b/>
                <w:bCs/>
                <w:sz w:val="22"/>
                <w:szCs w:val="22"/>
              </w:rPr>
              <w:t>Descriptor</w:t>
            </w:r>
          </w:p>
        </w:tc>
        <w:tc>
          <w:tcPr>
            <w:tcW w:w="1841" w:type="dxa"/>
            <w:gridSpan w:val="3"/>
            <w:vMerge w:val="restart"/>
            <w:tcBorders>
              <w:top w:val="single" w:sz="4" w:space="0" w:color="auto"/>
              <w:left w:val="nil"/>
              <w:bottom w:val="single" w:sz="8" w:space="0" w:color="000000"/>
              <w:right w:val="single" w:sz="4" w:space="0" w:color="auto"/>
            </w:tcBorders>
            <w:shd w:val="clear" w:color="auto" w:fill="auto"/>
            <w:noWrap/>
            <w:vAlign w:val="center"/>
            <w:hideMark/>
          </w:tcPr>
          <w:p w14:paraId="5B2B21AD" w14:textId="77777777" w:rsidR="007F58BC" w:rsidRPr="00815BD5" w:rsidRDefault="007F58BC" w:rsidP="007F58BC">
            <w:pPr>
              <w:jc w:val="center"/>
              <w:rPr>
                <w:sz w:val="22"/>
                <w:szCs w:val="22"/>
              </w:rPr>
            </w:pPr>
            <w:r w:rsidRPr="00815BD5">
              <w:rPr>
                <w:sz w:val="22"/>
                <w:szCs w:val="22"/>
              </w:rPr>
              <w:t>Excellent</w:t>
            </w:r>
          </w:p>
        </w:tc>
        <w:tc>
          <w:tcPr>
            <w:tcW w:w="1962"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0B7CBA2" w14:textId="77777777" w:rsidR="007F58BC" w:rsidRPr="00815BD5" w:rsidRDefault="007F58BC" w:rsidP="007F58BC">
            <w:pPr>
              <w:jc w:val="center"/>
              <w:rPr>
                <w:sz w:val="22"/>
                <w:szCs w:val="22"/>
              </w:rPr>
            </w:pPr>
            <w:r w:rsidRPr="00815BD5">
              <w:rPr>
                <w:sz w:val="22"/>
                <w:szCs w:val="22"/>
              </w:rPr>
              <w:t>Good</w:t>
            </w:r>
          </w:p>
        </w:tc>
        <w:tc>
          <w:tcPr>
            <w:tcW w:w="1962"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60BBAE7" w14:textId="77777777" w:rsidR="007F58BC" w:rsidRPr="00815BD5" w:rsidRDefault="007F58BC" w:rsidP="007F58BC">
            <w:pPr>
              <w:jc w:val="center"/>
              <w:rPr>
                <w:sz w:val="22"/>
                <w:szCs w:val="22"/>
              </w:rPr>
            </w:pPr>
            <w:r w:rsidRPr="00815BD5">
              <w:rPr>
                <w:sz w:val="22"/>
                <w:szCs w:val="22"/>
              </w:rPr>
              <w:t>Satisfactory</w:t>
            </w:r>
          </w:p>
        </w:tc>
        <w:tc>
          <w:tcPr>
            <w:tcW w:w="65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B0DFA79" w14:textId="77777777" w:rsidR="007F58BC" w:rsidRPr="00815BD5" w:rsidRDefault="007F58BC" w:rsidP="007F58BC">
            <w:pPr>
              <w:jc w:val="center"/>
              <w:rPr>
                <w:sz w:val="22"/>
                <w:szCs w:val="22"/>
              </w:rPr>
            </w:pPr>
            <w:r w:rsidRPr="00815BD5">
              <w:rPr>
                <w:sz w:val="22"/>
                <w:szCs w:val="22"/>
              </w:rPr>
              <w:t>Poor</w:t>
            </w:r>
          </w:p>
        </w:tc>
        <w:tc>
          <w:tcPr>
            <w:tcW w:w="967" w:type="dxa"/>
            <w:vMerge w:val="restart"/>
            <w:tcBorders>
              <w:top w:val="nil"/>
              <w:left w:val="single" w:sz="4" w:space="0" w:color="auto"/>
              <w:bottom w:val="single" w:sz="8" w:space="0" w:color="000000"/>
              <w:right w:val="single" w:sz="4" w:space="0" w:color="auto"/>
            </w:tcBorders>
            <w:shd w:val="clear" w:color="auto" w:fill="auto"/>
            <w:vAlign w:val="center"/>
            <w:hideMark/>
          </w:tcPr>
          <w:p w14:paraId="724EC387" w14:textId="77777777" w:rsidR="007F58BC" w:rsidRPr="00815BD5" w:rsidRDefault="007F58BC" w:rsidP="007F58BC">
            <w:pPr>
              <w:jc w:val="center"/>
              <w:rPr>
                <w:sz w:val="22"/>
                <w:szCs w:val="22"/>
              </w:rPr>
            </w:pPr>
            <w:r w:rsidRPr="00815BD5">
              <w:rPr>
                <w:sz w:val="22"/>
                <w:szCs w:val="22"/>
              </w:rPr>
              <w:t>Minimal Pass</w:t>
            </w:r>
          </w:p>
        </w:tc>
        <w:tc>
          <w:tcPr>
            <w:tcW w:w="53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2B00E80" w14:textId="77777777" w:rsidR="007F58BC" w:rsidRPr="00815BD5" w:rsidRDefault="007F58BC" w:rsidP="007F58BC">
            <w:pPr>
              <w:jc w:val="center"/>
              <w:rPr>
                <w:sz w:val="22"/>
                <w:szCs w:val="22"/>
              </w:rPr>
            </w:pPr>
            <w:r w:rsidRPr="00815BD5">
              <w:rPr>
                <w:sz w:val="22"/>
                <w:szCs w:val="22"/>
              </w:rPr>
              <w:t>Fail</w:t>
            </w:r>
          </w:p>
        </w:tc>
      </w:tr>
      <w:tr w:rsidR="007F58BC" w:rsidRPr="007F58BC" w14:paraId="4B854C68" w14:textId="77777777" w:rsidTr="007F58BC">
        <w:trPr>
          <w:divId w:val="1307471537"/>
          <w:trHeight w:val="276"/>
        </w:trPr>
        <w:tc>
          <w:tcPr>
            <w:tcW w:w="1166" w:type="dxa"/>
            <w:vMerge/>
            <w:tcBorders>
              <w:top w:val="nil"/>
              <w:left w:val="single" w:sz="8" w:space="0" w:color="auto"/>
              <w:bottom w:val="single" w:sz="8" w:space="0" w:color="000000"/>
              <w:right w:val="single" w:sz="8" w:space="0" w:color="auto"/>
            </w:tcBorders>
            <w:vAlign w:val="center"/>
            <w:hideMark/>
          </w:tcPr>
          <w:p w14:paraId="0DCE94AE" w14:textId="77777777" w:rsidR="007F58BC" w:rsidRPr="007F58BC" w:rsidRDefault="007F58BC" w:rsidP="007F58BC">
            <w:pPr>
              <w:rPr>
                <w:b/>
                <w:bCs/>
                <w:color w:val="FF0000"/>
                <w:sz w:val="22"/>
                <w:szCs w:val="22"/>
              </w:rPr>
            </w:pPr>
          </w:p>
        </w:tc>
        <w:tc>
          <w:tcPr>
            <w:tcW w:w="1841" w:type="dxa"/>
            <w:gridSpan w:val="3"/>
            <w:vMerge/>
            <w:tcBorders>
              <w:top w:val="single" w:sz="4" w:space="0" w:color="auto"/>
              <w:left w:val="nil"/>
              <w:bottom w:val="single" w:sz="8" w:space="0" w:color="000000"/>
              <w:right w:val="single" w:sz="4" w:space="0" w:color="auto"/>
            </w:tcBorders>
            <w:vAlign w:val="center"/>
            <w:hideMark/>
          </w:tcPr>
          <w:p w14:paraId="492A8E95" w14:textId="77777777" w:rsidR="007F58BC" w:rsidRPr="007F58BC" w:rsidRDefault="007F58BC" w:rsidP="007F58BC">
            <w:pPr>
              <w:rPr>
                <w:color w:val="FF0000"/>
                <w:sz w:val="22"/>
                <w:szCs w:val="22"/>
              </w:rPr>
            </w:pPr>
          </w:p>
        </w:tc>
        <w:tc>
          <w:tcPr>
            <w:tcW w:w="1962" w:type="dxa"/>
            <w:gridSpan w:val="3"/>
            <w:vMerge/>
            <w:tcBorders>
              <w:top w:val="single" w:sz="4" w:space="0" w:color="auto"/>
              <w:left w:val="single" w:sz="4" w:space="0" w:color="auto"/>
              <w:bottom w:val="single" w:sz="8" w:space="0" w:color="000000"/>
              <w:right w:val="single" w:sz="4" w:space="0" w:color="auto"/>
            </w:tcBorders>
            <w:vAlign w:val="center"/>
            <w:hideMark/>
          </w:tcPr>
          <w:p w14:paraId="00ACCCE3" w14:textId="77777777" w:rsidR="007F58BC" w:rsidRPr="007F58BC" w:rsidRDefault="007F58BC" w:rsidP="007F58BC">
            <w:pPr>
              <w:rPr>
                <w:color w:val="FF0000"/>
                <w:sz w:val="22"/>
                <w:szCs w:val="22"/>
              </w:rPr>
            </w:pPr>
          </w:p>
        </w:tc>
        <w:tc>
          <w:tcPr>
            <w:tcW w:w="1962" w:type="dxa"/>
            <w:gridSpan w:val="3"/>
            <w:vMerge/>
            <w:tcBorders>
              <w:top w:val="single" w:sz="4" w:space="0" w:color="auto"/>
              <w:left w:val="single" w:sz="4" w:space="0" w:color="auto"/>
              <w:bottom w:val="single" w:sz="8" w:space="0" w:color="000000"/>
              <w:right w:val="single" w:sz="4" w:space="0" w:color="auto"/>
            </w:tcBorders>
            <w:vAlign w:val="center"/>
            <w:hideMark/>
          </w:tcPr>
          <w:p w14:paraId="003CE361" w14:textId="77777777" w:rsidR="007F58BC" w:rsidRPr="007F58BC" w:rsidRDefault="007F58BC" w:rsidP="007F58BC">
            <w:pPr>
              <w:rPr>
                <w:color w:val="FF0000"/>
                <w:sz w:val="22"/>
                <w:szCs w:val="22"/>
              </w:rPr>
            </w:pPr>
          </w:p>
        </w:tc>
        <w:tc>
          <w:tcPr>
            <w:tcW w:w="654" w:type="dxa"/>
            <w:vMerge/>
            <w:tcBorders>
              <w:top w:val="nil"/>
              <w:left w:val="single" w:sz="4" w:space="0" w:color="auto"/>
              <w:bottom w:val="single" w:sz="8" w:space="0" w:color="000000"/>
              <w:right w:val="single" w:sz="4" w:space="0" w:color="auto"/>
            </w:tcBorders>
            <w:vAlign w:val="center"/>
            <w:hideMark/>
          </w:tcPr>
          <w:p w14:paraId="3AEBBB95" w14:textId="77777777" w:rsidR="007F58BC" w:rsidRPr="007F58BC" w:rsidRDefault="007F58BC" w:rsidP="007F58BC">
            <w:pPr>
              <w:rPr>
                <w:color w:val="FF0000"/>
                <w:sz w:val="22"/>
                <w:szCs w:val="22"/>
              </w:rPr>
            </w:pPr>
          </w:p>
        </w:tc>
        <w:tc>
          <w:tcPr>
            <w:tcW w:w="967" w:type="dxa"/>
            <w:vMerge/>
            <w:tcBorders>
              <w:top w:val="nil"/>
              <w:left w:val="single" w:sz="4" w:space="0" w:color="auto"/>
              <w:bottom w:val="single" w:sz="8" w:space="0" w:color="000000"/>
              <w:right w:val="single" w:sz="4" w:space="0" w:color="auto"/>
            </w:tcBorders>
            <w:vAlign w:val="center"/>
            <w:hideMark/>
          </w:tcPr>
          <w:p w14:paraId="00882314" w14:textId="77777777" w:rsidR="007F58BC" w:rsidRPr="007F58BC" w:rsidRDefault="007F58BC" w:rsidP="007F58BC">
            <w:pPr>
              <w:rPr>
                <w:color w:val="FF0000"/>
                <w:sz w:val="22"/>
                <w:szCs w:val="22"/>
              </w:rPr>
            </w:pPr>
          </w:p>
        </w:tc>
        <w:tc>
          <w:tcPr>
            <w:tcW w:w="537" w:type="dxa"/>
            <w:vMerge/>
            <w:tcBorders>
              <w:top w:val="nil"/>
              <w:left w:val="single" w:sz="4" w:space="0" w:color="auto"/>
              <w:bottom w:val="single" w:sz="8" w:space="0" w:color="000000"/>
              <w:right w:val="single" w:sz="8" w:space="0" w:color="auto"/>
            </w:tcBorders>
            <w:vAlign w:val="center"/>
            <w:hideMark/>
          </w:tcPr>
          <w:p w14:paraId="01B6591D" w14:textId="77777777" w:rsidR="007F58BC" w:rsidRPr="007F58BC" w:rsidRDefault="007F58BC" w:rsidP="007F58BC">
            <w:pPr>
              <w:rPr>
                <w:color w:val="FF0000"/>
                <w:sz w:val="22"/>
                <w:szCs w:val="22"/>
              </w:rPr>
            </w:pPr>
          </w:p>
        </w:tc>
      </w:tr>
    </w:tbl>
    <w:p w14:paraId="0A67195D" w14:textId="77777777" w:rsidR="00815BD5" w:rsidRDefault="00DB7D29" w:rsidP="00FA5364">
      <w:pPr>
        <w:pBdr>
          <w:top w:val="nil"/>
          <w:left w:val="nil"/>
          <w:bottom w:val="nil"/>
          <w:right w:val="nil"/>
          <w:between w:val="nil"/>
        </w:pBdr>
      </w:pPr>
      <w:r w:rsidRPr="00DB7D29">
        <w:rPr>
          <w:color w:val="FF0000"/>
        </w:rPr>
        <w:fldChar w:fldCharType="end"/>
      </w:r>
      <w:r w:rsidR="00815BD5" w:rsidRPr="00815BD5">
        <w:t xml:space="preserve"> </w:t>
      </w:r>
    </w:p>
    <w:p w14:paraId="3A5B957D" w14:textId="23C9A90D" w:rsidR="009908E7" w:rsidRPr="00F16AF1" w:rsidRDefault="006F3008" w:rsidP="00FA5364">
      <w:pPr>
        <w:pBdr>
          <w:top w:val="nil"/>
          <w:left w:val="nil"/>
          <w:bottom w:val="nil"/>
          <w:right w:val="nil"/>
          <w:between w:val="nil"/>
        </w:pBdr>
      </w:pPr>
      <w:r w:rsidRPr="00815BD5">
        <w:t>Th</w:t>
      </w:r>
      <w:r w:rsidR="007218F3" w:rsidRPr="00815BD5">
        <w:t>is</w:t>
      </w:r>
      <w:r w:rsidRPr="00815BD5">
        <w:t xml:space="preserve"> table contains an approximate guideline for the </w:t>
      </w:r>
      <w:proofErr w:type="gramStart"/>
      <w:r w:rsidRPr="00815BD5">
        <w:t>course,</w:t>
      </w:r>
      <w:proofErr w:type="gramEnd"/>
      <w:r w:rsidRPr="00815BD5">
        <w:t xml:space="preserve"> however the instructor</w:t>
      </w:r>
      <w:r w:rsidR="00FA5364" w:rsidRPr="00815BD5">
        <w:t xml:space="preserve"> </w:t>
      </w:r>
      <w:r w:rsidRPr="00815BD5">
        <w:t>reserves the right to adjust this table and assign appropriate grades based on relative performance.</w:t>
      </w:r>
    </w:p>
    <w:p w14:paraId="3D75CF64" w14:textId="77777777" w:rsidR="009908E7" w:rsidRPr="00F16AF1" w:rsidRDefault="009908E7" w:rsidP="00FA5364">
      <w:pPr>
        <w:pBdr>
          <w:top w:val="nil"/>
          <w:left w:val="nil"/>
          <w:bottom w:val="nil"/>
          <w:right w:val="nil"/>
          <w:between w:val="nil"/>
        </w:pBdr>
      </w:pPr>
    </w:p>
    <w:p w14:paraId="6BDC4EF6" w14:textId="12616A4C" w:rsidR="006F3008" w:rsidRPr="006C6873" w:rsidRDefault="006F3008" w:rsidP="00FA5364">
      <w:pPr>
        <w:pBdr>
          <w:top w:val="nil"/>
          <w:left w:val="nil"/>
          <w:bottom w:val="nil"/>
          <w:right w:val="nil"/>
          <w:between w:val="nil"/>
        </w:pBdr>
        <w:rPr>
          <w:b/>
          <w:i/>
          <w:color w:val="FF0000"/>
        </w:rPr>
      </w:pPr>
      <w:r>
        <w:t>Grades are unofficial until approved by the Department and/or Faculty offering the course.</w:t>
      </w:r>
    </w:p>
    <w:p w14:paraId="05A06A2F" w14:textId="77777777" w:rsidR="00E5074F" w:rsidRDefault="00E5074F" w:rsidP="00805D39">
      <w:pPr>
        <w:rPr>
          <w:b/>
        </w:rPr>
      </w:pPr>
    </w:p>
    <w:p w14:paraId="19967E82" w14:textId="77777777" w:rsidR="00805D39" w:rsidRPr="00B332A3" w:rsidRDefault="00805D39" w:rsidP="00805D39">
      <w:pPr>
        <w:rPr>
          <w:b/>
        </w:rPr>
      </w:pPr>
      <w:r w:rsidRPr="00B332A3">
        <w:rPr>
          <w:b/>
        </w:rPr>
        <w:t>Components of Course Grade:</w:t>
      </w:r>
    </w:p>
    <w:p w14:paraId="00000038" w14:textId="5F4F40A6" w:rsidR="004A164E" w:rsidRPr="00B332A3" w:rsidRDefault="004A164E">
      <w:pPr>
        <w:rPr>
          <w:color w:val="FF0000"/>
        </w:rPr>
      </w:pPr>
    </w:p>
    <w:tbl>
      <w:tblPr>
        <w:tblW w:w="9631" w:type="dxa"/>
        <w:tblCellMar>
          <w:left w:w="0" w:type="dxa"/>
          <w:right w:w="0" w:type="dxa"/>
        </w:tblCellMar>
        <w:tblLook w:val="04A0" w:firstRow="1" w:lastRow="0" w:firstColumn="1" w:lastColumn="0" w:noHBand="0" w:noVBand="1"/>
      </w:tblPr>
      <w:tblGrid>
        <w:gridCol w:w="1421"/>
        <w:gridCol w:w="1187"/>
        <w:gridCol w:w="1867"/>
        <w:gridCol w:w="5156"/>
      </w:tblGrid>
      <w:tr w:rsidR="00B332A3" w:rsidRPr="00B332A3" w14:paraId="52832931" w14:textId="77777777" w:rsidTr="00B332A3">
        <w:trPr>
          <w:trHeight w:val="210"/>
        </w:trPr>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71862AB" w14:textId="77777777" w:rsidR="00B332A3" w:rsidRPr="00B332A3" w:rsidRDefault="00B332A3">
            <w:pPr>
              <w:pStyle w:val="NormalWeb"/>
              <w:spacing w:before="0" w:beforeAutospacing="0" w:after="0" w:afterAutospacing="0"/>
              <w:rPr>
                <w:b/>
                <w:bCs/>
              </w:rPr>
            </w:pPr>
            <w:r w:rsidRPr="00B332A3">
              <w:rPr>
                <w:b/>
                <w:bCs/>
                <w:color w:val="000000"/>
              </w:rPr>
              <w:t>Item</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4D8DE847" w14:textId="77777777" w:rsidR="00B332A3" w:rsidRPr="00B332A3" w:rsidRDefault="00B332A3">
            <w:pPr>
              <w:pStyle w:val="NormalWeb"/>
              <w:spacing w:before="0" w:beforeAutospacing="0" w:after="0" w:afterAutospacing="0"/>
              <w:rPr>
                <w:b/>
                <w:bCs/>
              </w:rPr>
            </w:pPr>
            <w:r w:rsidRPr="00B332A3">
              <w:rPr>
                <w:b/>
                <w:bCs/>
                <w:color w:val="000000"/>
              </w:rPr>
              <w:t>Weighting</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814C16F" w14:textId="77777777" w:rsidR="00B332A3" w:rsidRPr="00B332A3" w:rsidRDefault="00B332A3">
            <w:pPr>
              <w:pStyle w:val="NormalWeb"/>
              <w:spacing w:before="0" w:beforeAutospacing="0" w:after="0" w:afterAutospacing="0"/>
              <w:rPr>
                <w:b/>
                <w:bCs/>
              </w:rPr>
            </w:pPr>
            <w:r w:rsidRPr="00B332A3">
              <w:rPr>
                <w:b/>
                <w:bCs/>
                <w:color w:val="000000"/>
              </w:rPr>
              <w:t>Date</w:t>
            </w:r>
          </w:p>
        </w:tc>
        <w:tc>
          <w:tcPr>
            <w:tcW w:w="57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2F4DB0C4" w14:textId="77777777" w:rsidR="00B332A3" w:rsidRPr="00B332A3" w:rsidRDefault="00B332A3">
            <w:pPr>
              <w:pStyle w:val="NormalWeb"/>
              <w:spacing w:before="0" w:beforeAutospacing="0" w:after="0" w:afterAutospacing="0"/>
              <w:rPr>
                <w:b/>
                <w:bCs/>
              </w:rPr>
            </w:pPr>
            <w:r w:rsidRPr="00B332A3">
              <w:rPr>
                <w:b/>
                <w:bCs/>
                <w:color w:val="000000"/>
              </w:rPr>
              <w:t>Material Covered</w:t>
            </w:r>
          </w:p>
        </w:tc>
      </w:tr>
      <w:tr w:rsidR="00B332A3" w:rsidRPr="00B332A3" w14:paraId="54338E00" w14:textId="77777777" w:rsidTr="00B332A3">
        <w:trPr>
          <w:trHeight w:val="210"/>
        </w:trPr>
        <w:tc>
          <w:tcPr>
            <w:tcW w:w="102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0CD01C6A" w14:textId="77777777" w:rsidR="00B332A3" w:rsidRPr="00B332A3" w:rsidRDefault="00B332A3">
            <w:pPr>
              <w:pStyle w:val="NormalWeb"/>
              <w:spacing w:before="0" w:beforeAutospacing="0" w:after="0" w:afterAutospacing="0"/>
            </w:pPr>
            <w:r w:rsidRPr="00B332A3">
              <w:rPr>
                <w:color w:val="000000"/>
              </w:rPr>
              <w:t>Assignments</w:t>
            </w:r>
            <w:r w:rsidRPr="00B332A3">
              <w:rPr>
                <w:rStyle w:val="apple-converted-space"/>
                <w:color w:val="00000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26DEB94B" w14:textId="77777777" w:rsidR="00B332A3" w:rsidRPr="00B332A3" w:rsidRDefault="00B332A3">
            <w:pPr>
              <w:pStyle w:val="NormalWeb"/>
              <w:spacing w:before="0" w:beforeAutospacing="0" w:after="0" w:afterAutospacing="0"/>
              <w:jc w:val="right"/>
            </w:pPr>
            <w:r w:rsidRPr="00B332A3">
              <w:rPr>
                <w:color w:val="000000"/>
              </w:rPr>
              <w:t>15%</w:t>
            </w:r>
          </w:p>
        </w:tc>
        <w:tc>
          <w:tcPr>
            <w:tcW w:w="199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49774138" w14:textId="25B5249B" w:rsidR="00B332A3" w:rsidRPr="00B332A3" w:rsidRDefault="00B332A3">
            <w:pPr>
              <w:pStyle w:val="NormalWeb"/>
              <w:spacing w:before="0" w:beforeAutospacing="0" w:after="0" w:afterAutospacing="0"/>
            </w:pPr>
            <w:r w:rsidRPr="00B332A3">
              <w:rPr>
                <w:color w:val="000000"/>
              </w:rPr>
              <w:t xml:space="preserve">Assigned </w:t>
            </w:r>
            <w:r w:rsidR="00FA7EE1">
              <w:rPr>
                <w:color w:val="000000"/>
              </w:rPr>
              <w:t xml:space="preserve">and completed </w:t>
            </w:r>
            <w:r w:rsidRPr="00B332A3">
              <w:rPr>
                <w:color w:val="000000"/>
              </w:rPr>
              <w:t>during class time</w:t>
            </w:r>
          </w:p>
        </w:tc>
        <w:tc>
          <w:tcPr>
            <w:tcW w:w="577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7F0DEC6A" w14:textId="77777777" w:rsidR="00B332A3" w:rsidRPr="00B332A3" w:rsidRDefault="00B332A3">
            <w:pPr>
              <w:pStyle w:val="NormalWeb"/>
              <w:spacing w:before="0" w:beforeAutospacing="0" w:after="0" w:afterAutospacing="0"/>
            </w:pPr>
            <w:r w:rsidRPr="00B332A3">
              <w:rPr>
                <w:color w:val="000000"/>
              </w:rPr>
              <w:t>Various chapters</w:t>
            </w:r>
          </w:p>
        </w:tc>
      </w:tr>
      <w:tr w:rsidR="00B332A3" w:rsidRPr="00B332A3" w14:paraId="3E56233B" w14:textId="77777777" w:rsidTr="00B332A3">
        <w:trPr>
          <w:trHeight w:val="195"/>
        </w:trPr>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8DB7AA1" w14:textId="77777777" w:rsidR="00B332A3" w:rsidRPr="00B332A3" w:rsidRDefault="00B332A3">
            <w:pPr>
              <w:pStyle w:val="NormalWeb"/>
              <w:spacing w:before="0" w:beforeAutospacing="0" w:after="0" w:afterAutospacing="0"/>
            </w:pPr>
            <w:r w:rsidRPr="00B332A3">
              <w:rPr>
                <w:color w:val="000000"/>
              </w:rPr>
              <w:t>Quiz 1</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76FC4A27" w14:textId="77777777" w:rsidR="00B332A3" w:rsidRPr="00B332A3" w:rsidRDefault="00B332A3">
            <w:pPr>
              <w:pStyle w:val="NormalWeb"/>
              <w:spacing w:before="0" w:beforeAutospacing="0" w:after="0" w:afterAutospacing="0"/>
              <w:jc w:val="right"/>
            </w:pPr>
            <w:r w:rsidRPr="00B332A3">
              <w:rPr>
                <w:color w:val="000000"/>
              </w:rPr>
              <w:t>10%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47B5A7F0" w14:textId="5571135D" w:rsidR="00B332A3" w:rsidRPr="00B332A3" w:rsidRDefault="00B332A3">
            <w:pPr>
              <w:pStyle w:val="NormalWeb"/>
              <w:spacing w:before="0" w:beforeAutospacing="0" w:after="0" w:afterAutospacing="0"/>
            </w:pPr>
            <w:r w:rsidRPr="00B332A3">
              <w:rPr>
                <w:color w:val="000000"/>
              </w:rPr>
              <w:t>Jan. 26</w:t>
            </w:r>
          </w:p>
        </w:tc>
        <w:tc>
          <w:tcPr>
            <w:tcW w:w="57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1EF88013" w14:textId="77777777" w:rsidR="00B332A3" w:rsidRPr="00B332A3" w:rsidRDefault="00B332A3">
            <w:pPr>
              <w:pStyle w:val="NormalWeb"/>
              <w:spacing w:before="0" w:beforeAutospacing="0" w:after="0" w:afterAutospacing="0"/>
            </w:pPr>
            <w:r w:rsidRPr="00B332A3">
              <w:rPr>
                <w:color w:val="000000"/>
              </w:rPr>
              <w:t>Ch. 1 &amp; 2</w:t>
            </w:r>
          </w:p>
        </w:tc>
      </w:tr>
      <w:tr w:rsidR="00B332A3" w:rsidRPr="00B332A3" w14:paraId="10E05D46" w14:textId="77777777" w:rsidTr="00B332A3">
        <w:trPr>
          <w:trHeight w:val="210"/>
        </w:trPr>
        <w:tc>
          <w:tcPr>
            <w:tcW w:w="102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09926F78" w14:textId="77777777" w:rsidR="00B332A3" w:rsidRPr="00B332A3" w:rsidRDefault="00B332A3">
            <w:pPr>
              <w:pStyle w:val="NormalWeb"/>
              <w:spacing w:before="0" w:beforeAutospacing="0" w:after="0" w:afterAutospacing="0"/>
            </w:pPr>
            <w:r w:rsidRPr="00B332A3">
              <w:rPr>
                <w:color w:val="000000"/>
              </w:rPr>
              <w:t>Quiz 2</w:t>
            </w:r>
          </w:p>
        </w:tc>
        <w:tc>
          <w:tcPr>
            <w:tcW w:w="84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51CB0AAF" w14:textId="77777777" w:rsidR="00B332A3" w:rsidRPr="00B332A3" w:rsidRDefault="00B332A3">
            <w:pPr>
              <w:pStyle w:val="NormalWeb"/>
              <w:spacing w:before="0" w:beforeAutospacing="0" w:after="0" w:afterAutospacing="0"/>
              <w:jc w:val="right"/>
            </w:pPr>
            <w:r w:rsidRPr="00B332A3">
              <w:rPr>
                <w:color w:val="000000"/>
              </w:rPr>
              <w:t>10%</w:t>
            </w:r>
          </w:p>
        </w:tc>
        <w:tc>
          <w:tcPr>
            <w:tcW w:w="199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7565CF56" w14:textId="358BAD9F" w:rsidR="00B332A3" w:rsidRPr="00B332A3" w:rsidRDefault="00B332A3">
            <w:pPr>
              <w:pStyle w:val="NormalWeb"/>
              <w:spacing w:before="0" w:beforeAutospacing="0" w:after="0" w:afterAutospacing="0"/>
            </w:pPr>
            <w:r w:rsidRPr="00B332A3">
              <w:rPr>
                <w:color w:val="000000"/>
              </w:rPr>
              <w:t>Feb.11</w:t>
            </w:r>
          </w:p>
        </w:tc>
        <w:tc>
          <w:tcPr>
            <w:tcW w:w="577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5DD0086E" w14:textId="77777777" w:rsidR="00B332A3" w:rsidRPr="00B332A3" w:rsidRDefault="00B332A3">
            <w:pPr>
              <w:pStyle w:val="NormalWeb"/>
              <w:spacing w:before="0" w:beforeAutospacing="0" w:after="0" w:afterAutospacing="0"/>
            </w:pPr>
            <w:r w:rsidRPr="00B332A3">
              <w:rPr>
                <w:color w:val="000000"/>
              </w:rPr>
              <w:t>Ch. 3 &amp; 4</w:t>
            </w:r>
          </w:p>
        </w:tc>
      </w:tr>
      <w:tr w:rsidR="00B332A3" w:rsidRPr="00B332A3" w14:paraId="00737C80" w14:textId="77777777" w:rsidTr="00B332A3">
        <w:trPr>
          <w:trHeight w:val="210"/>
        </w:trPr>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A66FCD5" w14:textId="77777777" w:rsidR="00B332A3" w:rsidRPr="00B332A3" w:rsidRDefault="00B332A3">
            <w:pPr>
              <w:pStyle w:val="NormalWeb"/>
              <w:spacing w:before="0" w:beforeAutospacing="0" w:after="0" w:afterAutospacing="0"/>
            </w:pPr>
            <w:r w:rsidRPr="00B332A3">
              <w:rPr>
                <w:color w:val="000000"/>
              </w:rPr>
              <w:t>Quiz 3</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2BFE25E9" w14:textId="77777777" w:rsidR="00B332A3" w:rsidRPr="00B332A3" w:rsidRDefault="00B332A3">
            <w:pPr>
              <w:pStyle w:val="NormalWeb"/>
              <w:spacing w:before="0" w:beforeAutospacing="0" w:after="0" w:afterAutospacing="0"/>
              <w:jc w:val="right"/>
            </w:pPr>
            <w:r w:rsidRPr="00B332A3">
              <w:rPr>
                <w:color w:val="000000"/>
              </w:rPr>
              <w:t>10%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0012DC4" w14:textId="0B21EA9E" w:rsidR="00B332A3" w:rsidRPr="00B332A3" w:rsidRDefault="00B332A3">
            <w:pPr>
              <w:pStyle w:val="NormalWeb"/>
              <w:spacing w:before="0" w:beforeAutospacing="0" w:after="0" w:afterAutospacing="0"/>
            </w:pPr>
            <w:r w:rsidRPr="00B332A3">
              <w:rPr>
                <w:color w:val="000000"/>
              </w:rPr>
              <w:t>Mar. 9</w:t>
            </w:r>
          </w:p>
        </w:tc>
        <w:tc>
          <w:tcPr>
            <w:tcW w:w="57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845950A" w14:textId="77777777" w:rsidR="00B332A3" w:rsidRPr="00B332A3" w:rsidRDefault="00B332A3">
            <w:pPr>
              <w:pStyle w:val="NormalWeb"/>
              <w:spacing w:before="0" w:beforeAutospacing="0" w:after="0" w:afterAutospacing="0"/>
            </w:pPr>
            <w:r w:rsidRPr="00B332A3">
              <w:rPr>
                <w:color w:val="000000"/>
              </w:rPr>
              <w:t>Ch. 5 &amp; 6</w:t>
            </w:r>
          </w:p>
        </w:tc>
      </w:tr>
      <w:tr w:rsidR="00B332A3" w:rsidRPr="00B332A3" w14:paraId="18518AC6" w14:textId="77777777" w:rsidTr="00B332A3">
        <w:trPr>
          <w:trHeight w:val="210"/>
        </w:trPr>
        <w:tc>
          <w:tcPr>
            <w:tcW w:w="102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697BE223" w14:textId="77777777" w:rsidR="00B332A3" w:rsidRPr="00B332A3" w:rsidRDefault="00B332A3">
            <w:pPr>
              <w:pStyle w:val="NormalWeb"/>
              <w:spacing w:before="0" w:beforeAutospacing="0" w:after="0" w:afterAutospacing="0"/>
            </w:pPr>
            <w:r w:rsidRPr="00B332A3">
              <w:rPr>
                <w:color w:val="000000"/>
              </w:rPr>
              <w:t>Quiz 4</w:t>
            </w:r>
            <w:r w:rsidRPr="00B332A3">
              <w:rPr>
                <w:rStyle w:val="apple-converted-space"/>
                <w:color w:val="000000"/>
              </w:rPr>
              <w:t> </w:t>
            </w:r>
          </w:p>
        </w:tc>
        <w:tc>
          <w:tcPr>
            <w:tcW w:w="84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509F35ED" w14:textId="77777777" w:rsidR="00B332A3" w:rsidRPr="00B332A3" w:rsidRDefault="00B332A3">
            <w:pPr>
              <w:pStyle w:val="NormalWeb"/>
              <w:spacing w:before="0" w:beforeAutospacing="0" w:after="0" w:afterAutospacing="0"/>
              <w:jc w:val="right"/>
            </w:pPr>
            <w:r w:rsidRPr="00B332A3">
              <w:rPr>
                <w:color w:val="000000"/>
              </w:rPr>
              <w:t>10%</w:t>
            </w:r>
          </w:p>
        </w:tc>
        <w:tc>
          <w:tcPr>
            <w:tcW w:w="199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06E4A8E8" w14:textId="797AC520" w:rsidR="00B332A3" w:rsidRPr="00B332A3" w:rsidRDefault="00B332A3">
            <w:pPr>
              <w:pStyle w:val="NormalWeb"/>
              <w:spacing w:before="0" w:beforeAutospacing="0" w:after="0" w:afterAutospacing="0"/>
            </w:pPr>
            <w:r w:rsidRPr="00B332A3">
              <w:rPr>
                <w:color w:val="000000"/>
              </w:rPr>
              <w:t>Mar. 25</w:t>
            </w:r>
          </w:p>
        </w:tc>
        <w:tc>
          <w:tcPr>
            <w:tcW w:w="577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0D307DAA" w14:textId="77777777" w:rsidR="00B332A3" w:rsidRPr="00B332A3" w:rsidRDefault="00B332A3">
            <w:pPr>
              <w:pStyle w:val="NormalWeb"/>
              <w:spacing w:before="0" w:beforeAutospacing="0" w:after="0" w:afterAutospacing="0"/>
            </w:pPr>
            <w:r w:rsidRPr="00B332A3">
              <w:rPr>
                <w:color w:val="000000"/>
              </w:rPr>
              <w:t>Ch. 7 &amp; 9</w:t>
            </w:r>
            <w:r w:rsidRPr="00B332A3">
              <w:rPr>
                <w:rStyle w:val="apple-converted-space"/>
                <w:color w:val="000000"/>
              </w:rPr>
              <w:t> </w:t>
            </w:r>
          </w:p>
        </w:tc>
      </w:tr>
      <w:tr w:rsidR="00B332A3" w:rsidRPr="00B332A3" w14:paraId="5EE21DDD" w14:textId="77777777" w:rsidTr="00B332A3">
        <w:trPr>
          <w:trHeight w:val="195"/>
        </w:trPr>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B458142" w14:textId="77777777" w:rsidR="00B332A3" w:rsidRPr="00B332A3" w:rsidRDefault="00B332A3">
            <w:pPr>
              <w:pStyle w:val="NormalWeb"/>
              <w:spacing w:before="0" w:beforeAutospacing="0" w:after="0" w:afterAutospacing="0"/>
            </w:pPr>
            <w:r w:rsidRPr="00B332A3">
              <w:rPr>
                <w:color w:val="000000"/>
              </w:rPr>
              <w:t>Quiz 5</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047C84B7" w14:textId="77777777" w:rsidR="00B332A3" w:rsidRPr="00B332A3" w:rsidRDefault="00B332A3">
            <w:pPr>
              <w:pStyle w:val="NormalWeb"/>
              <w:spacing w:before="0" w:beforeAutospacing="0" w:after="0" w:afterAutospacing="0"/>
              <w:jc w:val="right"/>
            </w:pPr>
            <w:r w:rsidRPr="00B332A3">
              <w:rPr>
                <w:color w:val="000000"/>
              </w:rPr>
              <w:t>10%</w:t>
            </w:r>
          </w:p>
        </w:tc>
        <w:tc>
          <w:tcPr>
            <w:tcW w:w="199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7FC1BC0" w14:textId="2CA75AEB" w:rsidR="00B332A3" w:rsidRPr="00B332A3" w:rsidRDefault="00B332A3">
            <w:pPr>
              <w:pStyle w:val="NormalWeb"/>
              <w:spacing w:before="0" w:beforeAutospacing="0" w:after="0" w:afterAutospacing="0"/>
            </w:pPr>
            <w:r w:rsidRPr="00B332A3">
              <w:rPr>
                <w:color w:val="000000"/>
              </w:rPr>
              <w:t>Apr.15</w:t>
            </w:r>
          </w:p>
        </w:tc>
        <w:tc>
          <w:tcPr>
            <w:tcW w:w="57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DC16239" w14:textId="77777777" w:rsidR="00B332A3" w:rsidRPr="00B332A3" w:rsidRDefault="00B332A3">
            <w:pPr>
              <w:pStyle w:val="NormalWeb"/>
              <w:spacing w:before="0" w:beforeAutospacing="0" w:after="0" w:afterAutospacing="0"/>
            </w:pPr>
            <w:r w:rsidRPr="00B332A3">
              <w:rPr>
                <w:color w:val="000000"/>
              </w:rPr>
              <w:t>Ch. 10, 11 &amp; 12</w:t>
            </w:r>
          </w:p>
        </w:tc>
      </w:tr>
      <w:tr w:rsidR="00B332A3" w:rsidRPr="00B332A3" w14:paraId="71A4AB94" w14:textId="77777777" w:rsidTr="00B332A3">
        <w:trPr>
          <w:trHeight w:val="345"/>
        </w:trPr>
        <w:tc>
          <w:tcPr>
            <w:tcW w:w="1026"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23A09C7A" w14:textId="77777777" w:rsidR="00B332A3" w:rsidRPr="00B332A3" w:rsidRDefault="00B332A3">
            <w:pPr>
              <w:pStyle w:val="NormalWeb"/>
              <w:spacing w:before="0" w:beforeAutospacing="0" w:after="0" w:afterAutospacing="0"/>
            </w:pPr>
            <w:r w:rsidRPr="00B332A3">
              <w:rPr>
                <w:color w:val="000000"/>
              </w:rPr>
              <w:t>Final Exam</w:t>
            </w:r>
          </w:p>
        </w:tc>
        <w:tc>
          <w:tcPr>
            <w:tcW w:w="84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639FAB17" w14:textId="77777777" w:rsidR="00B332A3" w:rsidRPr="00B332A3" w:rsidRDefault="00B332A3">
            <w:pPr>
              <w:pStyle w:val="NormalWeb"/>
              <w:spacing w:before="0" w:beforeAutospacing="0" w:after="0" w:afterAutospacing="0"/>
              <w:jc w:val="right"/>
            </w:pPr>
            <w:r w:rsidRPr="00B332A3">
              <w:rPr>
                <w:color w:val="000000"/>
              </w:rPr>
              <w:t>35%</w:t>
            </w:r>
          </w:p>
        </w:tc>
        <w:tc>
          <w:tcPr>
            <w:tcW w:w="1995"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7F738916" w14:textId="444E12E9" w:rsidR="00B332A3" w:rsidRPr="00B332A3" w:rsidRDefault="00B332A3">
            <w:pPr>
              <w:pStyle w:val="NormalWeb"/>
              <w:spacing w:before="0" w:beforeAutospacing="0" w:after="0" w:afterAutospacing="0"/>
            </w:pPr>
            <w:r w:rsidRPr="00B332A3">
              <w:t>TBA</w:t>
            </w:r>
          </w:p>
        </w:tc>
        <w:tc>
          <w:tcPr>
            <w:tcW w:w="5770" w:type="dxa"/>
            <w:tcBorders>
              <w:top w:val="single" w:sz="6" w:space="0" w:color="000000"/>
              <w:left w:val="single" w:sz="6" w:space="0" w:color="000000"/>
              <w:bottom w:val="single" w:sz="6" w:space="0" w:color="000000"/>
              <w:right w:val="single" w:sz="6" w:space="0" w:color="000000"/>
            </w:tcBorders>
            <w:shd w:val="clear" w:color="auto" w:fill="EBEBEB"/>
            <w:tcMar>
              <w:top w:w="60" w:type="dxa"/>
              <w:left w:w="60" w:type="dxa"/>
              <w:bottom w:w="60" w:type="dxa"/>
              <w:right w:w="60" w:type="dxa"/>
            </w:tcMar>
            <w:hideMark/>
          </w:tcPr>
          <w:p w14:paraId="0E5F1B3D" w14:textId="77777777" w:rsidR="00B332A3" w:rsidRPr="00B332A3" w:rsidRDefault="00B332A3">
            <w:pPr>
              <w:pStyle w:val="NormalWeb"/>
              <w:spacing w:before="0" w:beforeAutospacing="0" w:after="0" w:afterAutospacing="0"/>
            </w:pPr>
            <w:r w:rsidRPr="00B332A3">
              <w:rPr>
                <w:color w:val="000000"/>
              </w:rPr>
              <w:t>All readings, lectures, class discussions and demonstrations and assignments</w:t>
            </w:r>
          </w:p>
        </w:tc>
      </w:tr>
    </w:tbl>
    <w:p w14:paraId="45B9B730" w14:textId="77777777" w:rsidR="00E56A44" w:rsidRDefault="00E56A44">
      <w:pPr>
        <w:rPr>
          <w:i/>
          <w:color w:val="FF0000"/>
        </w:rPr>
      </w:pPr>
    </w:p>
    <w:p w14:paraId="00000040" w14:textId="43FFAA0A" w:rsidR="004A164E" w:rsidRPr="00B332A3" w:rsidRDefault="0090385E">
      <w:pPr>
        <w:rPr>
          <w:i/>
        </w:rPr>
      </w:pPr>
      <w:r w:rsidRPr="00B332A3">
        <w:t xml:space="preserve">There is no possibility of a </w:t>
      </w:r>
      <w:r w:rsidR="00A220C1" w:rsidRPr="00B332A3">
        <w:t>re-examination in this course</w:t>
      </w:r>
      <w:r w:rsidR="00F16AF1" w:rsidRPr="00B332A3">
        <w:t>.</w:t>
      </w:r>
    </w:p>
    <w:p w14:paraId="053BD06E" w14:textId="77777777" w:rsidR="005C5904" w:rsidRDefault="005C5904">
      <w:pPr>
        <w:rPr>
          <w:i/>
          <w:color w:val="FF0000"/>
        </w:rPr>
      </w:pPr>
    </w:p>
    <w:p w14:paraId="00000041" w14:textId="0B177625" w:rsidR="004A164E" w:rsidRPr="00B332A3" w:rsidRDefault="0090385E">
      <w:pPr>
        <w:rPr>
          <w:i/>
        </w:rPr>
      </w:pPr>
      <w:r w:rsidRPr="00B332A3">
        <w:t xml:space="preserve">WARNING: Students must verify this date on </w:t>
      </w:r>
      <w:proofErr w:type="spellStart"/>
      <w:r w:rsidRPr="00B332A3">
        <w:t>BearTracks</w:t>
      </w:r>
      <w:proofErr w:type="spellEnd"/>
      <w:r w:rsidRPr="00B332A3">
        <w:t xml:space="preserve"> when the Final Exam Schedule is posted</w:t>
      </w:r>
      <w:r w:rsidR="00F16AF1" w:rsidRPr="00B332A3">
        <w:t>.</w:t>
      </w:r>
    </w:p>
    <w:p w14:paraId="1863E709" w14:textId="77777777" w:rsidR="0096469C" w:rsidRDefault="0096469C"/>
    <w:p w14:paraId="00000047" w14:textId="195C74DD" w:rsidR="004A164E" w:rsidRDefault="0090385E">
      <w:r>
        <w:rPr>
          <w:b/>
        </w:rPr>
        <w:t xml:space="preserve">Format of </w:t>
      </w:r>
      <w:r w:rsidR="00F60172">
        <w:rPr>
          <w:b/>
        </w:rPr>
        <w:t xml:space="preserve">Tests and </w:t>
      </w:r>
      <w:r>
        <w:rPr>
          <w:b/>
        </w:rPr>
        <w:t>Exams:</w:t>
      </w:r>
      <w:r>
        <w:t xml:space="preserve"> </w:t>
      </w:r>
      <w:r>
        <w:rPr>
          <w:i/>
        </w:rPr>
        <w:t xml:space="preserve"> </w:t>
      </w:r>
    </w:p>
    <w:p w14:paraId="4AF407A2" w14:textId="2F1C474B" w:rsidR="00E56A44" w:rsidRDefault="00B332A3">
      <w:pPr>
        <w:rPr>
          <w:color w:val="000000"/>
          <w:lang w:val="en-US"/>
        </w:rPr>
      </w:pPr>
      <w:r>
        <w:rPr>
          <w:color w:val="000000"/>
          <w:lang w:val="en-US"/>
        </w:rPr>
        <w:t>All the quizzes will be in multiple choice format. The Final will be a combination of multiple choice and short-answer questions. The final will be all application questions.</w:t>
      </w:r>
    </w:p>
    <w:p w14:paraId="6AE7CBC1" w14:textId="77777777" w:rsidR="00B332A3" w:rsidRDefault="00B332A3">
      <w:pPr>
        <w:rPr>
          <w:i/>
          <w:color w:val="FF0000"/>
        </w:rPr>
      </w:pPr>
    </w:p>
    <w:p w14:paraId="0DFBB35B" w14:textId="032CA495" w:rsidR="0083156D" w:rsidRPr="00B332A3" w:rsidRDefault="00B346D4" w:rsidP="00E56A44">
      <w:pPr>
        <w:rPr>
          <w:i/>
        </w:rPr>
      </w:pPr>
      <w:r w:rsidRPr="00B332A3">
        <w:rPr>
          <w:b/>
        </w:rPr>
        <w:t>Attendance:</w:t>
      </w:r>
      <w:r w:rsidRPr="00B332A3">
        <w:rPr>
          <w:i/>
        </w:rPr>
        <w:t xml:space="preserve"> </w:t>
      </w:r>
      <w:r w:rsidR="00FA7EE1">
        <w:rPr>
          <w:iCs/>
        </w:rPr>
        <w:t xml:space="preserve">I will not be monitoring </w:t>
      </w:r>
      <w:proofErr w:type="gramStart"/>
      <w:r w:rsidR="00FA7EE1">
        <w:rPr>
          <w:iCs/>
        </w:rPr>
        <w:t>attendance,</w:t>
      </w:r>
      <w:proofErr w:type="gramEnd"/>
      <w:r w:rsidR="00FA7EE1">
        <w:rPr>
          <w:iCs/>
        </w:rPr>
        <w:t xml:space="preserve"> HOWEVER, I will be creating assignments that are worth 15% of your final grade that will be completed IN-CLASS, and will be essential material for the final exam. I will hold </w:t>
      </w:r>
      <w:r w:rsidR="00FA7EE1" w:rsidRPr="006D2B31">
        <w:rPr>
          <w:b/>
          <w:bCs/>
          <w:iCs/>
        </w:rPr>
        <w:t>synchronous lectures</w:t>
      </w:r>
      <w:r w:rsidR="00FA7EE1">
        <w:rPr>
          <w:iCs/>
        </w:rPr>
        <w:t xml:space="preserve"> during </w:t>
      </w:r>
      <w:r w:rsidR="0083574F">
        <w:rPr>
          <w:iCs/>
        </w:rPr>
        <w:t xml:space="preserve">class-time, which </w:t>
      </w:r>
      <w:r w:rsidR="0083574F" w:rsidRPr="006D2B31">
        <w:rPr>
          <w:b/>
          <w:bCs/>
          <w:iCs/>
        </w:rPr>
        <w:t>MAY</w:t>
      </w:r>
      <w:r w:rsidR="0083574F">
        <w:rPr>
          <w:iCs/>
        </w:rPr>
        <w:t xml:space="preserve"> be recorded and posted later (but recording and posting will </w:t>
      </w:r>
      <w:r w:rsidR="0083574F" w:rsidRPr="006D2B31">
        <w:rPr>
          <w:b/>
          <w:bCs/>
          <w:iCs/>
        </w:rPr>
        <w:t xml:space="preserve">NOT </w:t>
      </w:r>
      <w:r w:rsidR="006D2B31">
        <w:rPr>
          <w:iCs/>
        </w:rPr>
        <w:t>be</w:t>
      </w:r>
      <w:r w:rsidR="0083574F">
        <w:rPr>
          <w:iCs/>
        </w:rPr>
        <w:t xml:space="preserve"> guaranteed)</w:t>
      </w:r>
      <w:r w:rsidR="00FA7EE1">
        <w:rPr>
          <w:iCs/>
        </w:rPr>
        <w:t xml:space="preserve">.  </w:t>
      </w:r>
      <w:r w:rsidR="0083574F" w:rsidRPr="0083574F">
        <w:rPr>
          <w:iCs/>
          <w:highlight w:val="yellow"/>
        </w:rPr>
        <w:t>Unless there are extenuating circumstances</w:t>
      </w:r>
      <w:r w:rsidR="0083574F">
        <w:rPr>
          <w:iCs/>
          <w:highlight w:val="yellow"/>
        </w:rPr>
        <w:t xml:space="preserve"> (reviewed on a case-by-case basis)</w:t>
      </w:r>
      <w:r w:rsidR="0083574F" w:rsidRPr="0083574F">
        <w:rPr>
          <w:iCs/>
          <w:highlight w:val="yellow"/>
        </w:rPr>
        <w:t>, missed quizzes, assignments and exams will be assigned a 0%</w:t>
      </w:r>
      <w:r w:rsidR="0083574F">
        <w:rPr>
          <w:iCs/>
          <w:highlight w:val="yellow"/>
        </w:rPr>
        <w:t xml:space="preserve">. Forgetting, </w:t>
      </w:r>
      <w:r w:rsidR="0083574F">
        <w:rPr>
          <w:iCs/>
          <w:highlight w:val="yellow"/>
        </w:rPr>
        <w:lastRenderedPageBreak/>
        <w:t>missing class, poor time-management or sleeping-in are not valid excuses</w:t>
      </w:r>
      <w:r w:rsidR="0083574F" w:rsidRPr="0083574F">
        <w:rPr>
          <w:iCs/>
          <w:highlight w:val="yellow"/>
        </w:rPr>
        <w:t>.</w:t>
      </w:r>
      <w:r w:rsidR="0083574F">
        <w:rPr>
          <w:iCs/>
        </w:rPr>
        <w:t xml:space="preserve"> </w:t>
      </w:r>
      <w:r w:rsidRPr="00B332A3">
        <w:t xml:space="preserve">Please refer to the Calendar policies on </w:t>
      </w:r>
      <w:hyperlink r:id="rId16" w:anchor="attendance" w:history="1">
        <w:r w:rsidR="0083156D" w:rsidRPr="00B332A3">
          <w:rPr>
            <w:rStyle w:val="Hyperlink"/>
            <w:color w:val="auto"/>
          </w:rPr>
          <w:t>A</w:t>
        </w:r>
        <w:r w:rsidRPr="00B332A3">
          <w:rPr>
            <w:rStyle w:val="Hyperlink"/>
            <w:color w:val="auto"/>
          </w:rPr>
          <w:t>ttendance</w:t>
        </w:r>
      </w:hyperlink>
      <w:r w:rsidR="00B332A3">
        <w:t>.</w:t>
      </w:r>
    </w:p>
    <w:p w14:paraId="0C1C676E" w14:textId="77777777" w:rsidR="0083156D" w:rsidRDefault="0083156D" w:rsidP="00E56A44">
      <w:pPr>
        <w:rPr>
          <w:b/>
        </w:rPr>
      </w:pPr>
    </w:p>
    <w:p w14:paraId="364DD54B" w14:textId="77777777" w:rsidR="00E56A44" w:rsidRDefault="00E56A44" w:rsidP="00E56A44">
      <w:r w:rsidRPr="00087F94">
        <w:rPr>
          <w:b/>
        </w:rPr>
        <w:t>Representative</w:t>
      </w:r>
      <w:r>
        <w:rPr>
          <w:b/>
        </w:rPr>
        <w:t xml:space="preserve"> Evaluative Material:</w:t>
      </w:r>
    </w:p>
    <w:p w14:paraId="756F4054" w14:textId="62BA9053" w:rsidR="001B4B45" w:rsidRDefault="00B332A3">
      <w:pPr>
        <w:rPr>
          <w:iCs/>
        </w:rPr>
      </w:pPr>
      <w:bookmarkStart w:id="2" w:name="_30j0zll" w:colFirst="0" w:colLast="0"/>
      <w:bookmarkEnd w:id="2"/>
      <w:r>
        <w:rPr>
          <w:iCs/>
        </w:rPr>
        <w:t>We will review the quizzes in class</w:t>
      </w:r>
      <w:r w:rsidR="006D2B31">
        <w:rPr>
          <w:iCs/>
        </w:rPr>
        <w:t xml:space="preserve"> if time permits</w:t>
      </w:r>
      <w:r>
        <w:rPr>
          <w:iCs/>
        </w:rPr>
        <w:t xml:space="preserve">. </w:t>
      </w:r>
    </w:p>
    <w:p w14:paraId="05A0EBE2" w14:textId="729EED1B" w:rsidR="00B332A3" w:rsidRPr="00B332A3" w:rsidRDefault="00B332A3">
      <w:pPr>
        <w:rPr>
          <w:b/>
          <w:iCs/>
        </w:rPr>
      </w:pPr>
    </w:p>
    <w:p w14:paraId="0000004A" w14:textId="77777777" w:rsidR="004A164E" w:rsidRDefault="0090385E">
      <w:r>
        <w:rPr>
          <w:b/>
        </w:rPr>
        <w:t xml:space="preserve">Missed Term Exams and Assignments: </w:t>
      </w:r>
    </w:p>
    <w:p w14:paraId="0000004B" w14:textId="678E6C5F" w:rsidR="004A164E" w:rsidRDefault="0090385E">
      <w:pPr>
        <w:rPr>
          <w:color w:val="000000"/>
          <w:highlight w:val="white"/>
        </w:rPr>
      </w:pPr>
      <w:r>
        <w:rPr>
          <w:color w:val="000000"/>
          <w:highlight w:val="white"/>
        </w:rPr>
        <w:t>For an excused absence where the cause is religious belief, a student must contact the instructor(s) within two weeks of the start of Fall or Winter classes</w:t>
      </w:r>
      <w:r>
        <w:rPr>
          <w:color w:val="FF0000"/>
          <w:highlight w:val="white"/>
        </w:rPr>
        <w:t xml:space="preserve"> </w:t>
      </w:r>
      <w:r>
        <w:rPr>
          <w:highlight w:val="white"/>
        </w:rPr>
        <w:t>to request accommodation for the term (including the final exam, where relevant).</w:t>
      </w:r>
      <w:r>
        <w:rPr>
          <w:color w:val="FF0000"/>
          <w:highlight w:val="white"/>
        </w:rPr>
        <w:t xml:space="preserve"> </w:t>
      </w:r>
      <w:r>
        <w:rPr>
          <w:color w:val="000000"/>
          <w:highlight w:val="white"/>
        </w:rPr>
        <w:t>Instructors may request adequate documentation to substantiate the student request.</w:t>
      </w:r>
    </w:p>
    <w:p w14:paraId="0000004C" w14:textId="77777777" w:rsidR="004A164E" w:rsidRDefault="004A164E"/>
    <w:p w14:paraId="25605C20" w14:textId="77777777" w:rsidR="00B332A3" w:rsidRDefault="0090385E" w:rsidP="00EA3F29">
      <w:r>
        <w:t xml:space="preserve">A student who </w:t>
      </w:r>
      <w:r w:rsidR="00F60172">
        <w:t xml:space="preserve">cannot write a term test </w:t>
      </w:r>
      <w:r>
        <w:t xml:space="preserve">or complete a term assignment due to incapacitating illness, severe domestic affliction or other compelling reasons </w:t>
      </w:r>
      <w:r w:rsidR="003E6BCE">
        <w:t>must contact the instructor</w:t>
      </w:r>
      <w:r w:rsidR="00B332A3">
        <w:t xml:space="preserve">. </w:t>
      </w:r>
    </w:p>
    <w:p w14:paraId="2F3DD80B" w14:textId="77777777" w:rsidR="00B332A3" w:rsidRDefault="00B332A3" w:rsidP="00EA3F29"/>
    <w:p w14:paraId="3DE247BD" w14:textId="77777777" w:rsidR="00B332A3" w:rsidRDefault="00B332A3" w:rsidP="00EA3F29">
      <w:pPr>
        <w:rPr>
          <w:color w:val="000000"/>
          <w:lang w:val="en-US"/>
        </w:rPr>
      </w:pPr>
      <w:r>
        <w:rPr>
          <w:color w:val="000000"/>
          <w:lang w:val="en-US"/>
        </w:rPr>
        <w:t xml:space="preserve">Deferral of term work is a privilege and not a right; there is no guarantee that a deferral will be granted. Misrepresentation of Facts to gain a deferral is a serious breach of the </w:t>
      </w:r>
      <w:r>
        <w:rPr>
          <w:i/>
          <w:iCs/>
          <w:color w:val="000000"/>
          <w:lang w:val="en-US"/>
        </w:rPr>
        <w:t xml:space="preserve">Code of Student </w:t>
      </w:r>
      <w:proofErr w:type="spellStart"/>
      <w:r>
        <w:rPr>
          <w:i/>
          <w:iCs/>
          <w:color w:val="000000"/>
          <w:lang w:val="en-US"/>
        </w:rPr>
        <w:t>Behaviour</w:t>
      </w:r>
      <w:proofErr w:type="spellEnd"/>
      <w:r>
        <w:rPr>
          <w:color w:val="000000"/>
          <w:lang w:val="en-US"/>
        </w:rPr>
        <w:t xml:space="preserve">. </w:t>
      </w:r>
    </w:p>
    <w:p w14:paraId="3244AB99" w14:textId="77777777" w:rsidR="00B332A3" w:rsidRDefault="00B332A3" w:rsidP="00EA3F29">
      <w:pPr>
        <w:rPr>
          <w:color w:val="000000"/>
          <w:lang w:val="en-US"/>
        </w:rPr>
      </w:pPr>
    </w:p>
    <w:p w14:paraId="04FBBF50" w14:textId="1CAE0656" w:rsidR="00EA3F29" w:rsidRPr="00EA3F29" w:rsidRDefault="00EA3F29" w:rsidP="00EA3F29">
      <w:pPr>
        <w:rPr>
          <w:i/>
          <w:color w:val="FF0000"/>
        </w:rPr>
      </w:pPr>
      <w:r w:rsidRPr="00B332A3">
        <w:rPr>
          <w:iCs/>
        </w:rPr>
        <w:t xml:space="preserve">In the event that a shift in weighting to the final exam increases its weight to &gt;40%, this does not change the original ‘syllabus weight’, meaning the student does not now qualify for possible re-examination. </w:t>
      </w:r>
      <w:r w:rsidRPr="00B332A3">
        <w:t xml:space="preserve">Transferring the weight of missed work to the </w:t>
      </w:r>
      <w:r w:rsidR="009118F7" w:rsidRPr="00B332A3">
        <w:t>f</w:t>
      </w:r>
      <w:r w:rsidRPr="00B332A3">
        <w:t xml:space="preserve">inal </w:t>
      </w:r>
      <w:r w:rsidR="009118F7" w:rsidRPr="00B332A3">
        <w:t>e</w:t>
      </w:r>
      <w:r w:rsidRPr="00B332A3">
        <w:t>xam could result in the student not being approved for a deferred final examination as they may not have completed the required 50% of term work.</w:t>
      </w:r>
    </w:p>
    <w:p w14:paraId="6F046E07" w14:textId="77777777" w:rsidR="00EA3F29" w:rsidRDefault="00EA3F29" w:rsidP="00EA3F29">
      <w:pPr>
        <w:rPr>
          <w:i/>
          <w:color w:val="FF0000"/>
        </w:rPr>
      </w:pPr>
    </w:p>
    <w:p w14:paraId="0000004D" w14:textId="0A657E7E" w:rsidR="004A164E" w:rsidRDefault="0090385E">
      <w:pPr>
        <w:rPr>
          <w:rFonts w:ascii="Arial" w:eastAsia="Arial" w:hAnsi="Arial" w:cs="Arial"/>
          <w:color w:val="000000"/>
          <w:sz w:val="20"/>
          <w:szCs w:val="20"/>
          <w:highlight w:val="white"/>
        </w:rPr>
      </w:pPr>
      <w:r>
        <w:rPr>
          <w:color w:val="000000"/>
          <w:highlight w:val="white"/>
        </w:rPr>
        <w:t>In all cases, instructors</w:t>
      </w:r>
      <w:r w:rsidR="00C6760D">
        <w:rPr>
          <w:color w:val="000000"/>
          <w:highlight w:val="white"/>
        </w:rPr>
        <w:t xml:space="preserve"> </w:t>
      </w:r>
      <w:r>
        <w:rPr>
          <w:color w:val="000000"/>
          <w:highlight w:val="white"/>
        </w:rPr>
        <w:t>may request adequate documentation to substantiate the reason for the absence</w:t>
      </w:r>
      <w:r w:rsidR="00C6760D">
        <w:rPr>
          <w:color w:val="000000"/>
          <w:highlight w:val="white"/>
        </w:rPr>
        <w:t>,</w:t>
      </w:r>
      <w:r w:rsidR="00C6760D" w:rsidRPr="004B1961">
        <w:rPr>
          <w:color w:val="000000"/>
          <w:highlight w:val="white"/>
        </w:rPr>
        <w:t xml:space="preserve"> </w:t>
      </w:r>
      <w:r w:rsidR="00C6760D">
        <w:rPr>
          <w:color w:val="000000"/>
          <w:highlight w:val="white"/>
        </w:rPr>
        <w:t>at their discretion</w:t>
      </w:r>
      <w:r>
        <w:rPr>
          <w:color w:val="000000"/>
          <w:highlight w:val="white"/>
        </w:rPr>
        <w:t>.</w:t>
      </w:r>
    </w:p>
    <w:p w14:paraId="37AF95B6" w14:textId="77777777" w:rsidR="007345A1" w:rsidRDefault="007345A1">
      <w:pPr>
        <w:rPr>
          <w:b/>
        </w:rPr>
      </w:pPr>
    </w:p>
    <w:p w14:paraId="454F1B3D" w14:textId="75E21609" w:rsidR="00475395" w:rsidRDefault="0090385E">
      <w:r>
        <w:rPr>
          <w:b/>
        </w:rPr>
        <w:t>Deferred Final Examination:</w:t>
      </w:r>
      <w:r w:rsidR="002A7172">
        <w:rPr>
          <w:b/>
        </w:rPr>
        <w:t xml:space="preserve"> </w:t>
      </w:r>
      <w:r>
        <w:t xml:space="preserve">A student who cannot write the final examination due to incapacitating illness, severe domestic affliction or other compelling reasons can </w:t>
      </w:r>
      <w:r w:rsidRPr="00D87F47">
        <w:t>apply</w:t>
      </w:r>
      <w:r>
        <w:t xml:space="preserve"> </w:t>
      </w:r>
      <w:r w:rsidR="00D87F47">
        <w:t xml:space="preserve">to their Faculty </w:t>
      </w:r>
      <w:r>
        <w:t xml:space="preserve">for a deferred final examination. Students who failed at the start of term to request exam accommodations for religious beliefs are expected to follow the normal deferred final examination process. Such an application must be made to the student’s Faculty office within two working days of the missed examination and must be supported by appropriate documentation or a Statutory Declaration </w:t>
      </w:r>
      <w:r w:rsidR="002A7172">
        <w:t>(see</w:t>
      </w:r>
      <w:r w:rsidR="00E17B9E">
        <w:t xml:space="preserve"> Calendar</w:t>
      </w:r>
      <w:r w:rsidR="007C7067">
        <w:t xml:space="preserve"> for information on</w:t>
      </w:r>
      <w:r w:rsidR="002A7172">
        <w:t xml:space="preserve"> </w:t>
      </w:r>
      <w:hyperlink r:id="rId17" w:anchor="attendance" w:history="1">
        <w:r w:rsidR="00E17B9E">
          <w:rPr>
            <w:rStyle w:val="Hyperlink"/>
          </w:rPr>
          <w:t>Attendance</w:t>
        </w:r>
      </w:hyperlink>
      <w:r w:rsidR="00617888">
        <w:t>)</w:t>
      </w:r>
      <w:r>
        <w:t>. Deferred examinations are a privilege and not a right; there is no guarantee that a deferre</w:t>
      </w:r>
      <w:r w:rsidR="006C1D6A">
        <w:t xml:space="preserve">d examination will be granted. </w:t>
      </w:r>
      <w:r>
        <w:t xml:space="preserve">Misrepresentation of Facts to gain a deferred examination is a serious breach of the </w:t>
      </w:r>
      <w:r>
        <w:rPr>
          <w:i/>
        </w:rPr>
        <w:t>Code of Student Behaviour</w:t>
      </w:r>
      <w:r>
        <w:t xml:space="preserve">. </w:t>
      </w:r>
    </w:p>
    <w:p w14:paraId="6F2B9E26" w14:textId="77777777" w:rsidR="00836C4F" w:rsidRPr="00EA3A38" w:rsidRDefault="00836C4F">
      <w:pPr>
        <w:rPr>
          <w:i/>
          <w:color w:val="FF0000"/>
        </w:rPr>
      </w:pPr>
    </w:p>
    <w:p w14:paraId="0000005B" w14:textId="56B82580" w:rsidR="004A164E" w:rsidRDefault="0090385E">
      <w:pPr>
        <w:rPr>
          <w:b/>
        </w:rPr>
      </w:pPr>
      <w:r>
        <w:rPr>
          <w:b/>
        </w:rPr>
        <w:t>S</w:t>
      </w:r>
      <w:r w:rsidR="005B4017">
        <w:rPr>
          <w:b/>
        </w:rPr>
        <w:t>TUDENT RESPONSIBILITIES</w:t>
      </w:r>
      <w:r>
        <w:rPr>
          <w:b/>
        </w:rPr>
        <w:t>:</w:t>
      </w:r>
    </w:p>
    <w:p w14:paraId="260E1860" w14:textId="77777777" w:rsidR="00A2778F" w:rsidRDefault="00A2778F" w:rsidP="0056623E">
      <w:pPr>
        <w:rPr>
          <w:b/>
        </w:rPr>
      </w:pPr>
    </w:p>
    <w:p w14:paraId="29CFEFE6" w14:textId="77777777" w:rsidR="006714BB" w:rsidRPr="00382517" w:rsidRDefault="006714BB" w:rsidP="006714BB">
      <w:pPr>
        <w:rPr>
          <w:b/>
        </w:rPr>
      </w:pPr>
      <w:r w:rsidRPr="00382517">
        <w:rPr>
          <w:b/>
        </w:rPr>
        <w:t>Guidelines for Respectful Online Engagement:</w:t>
      </w:r>
    </w:p>
    <w:p w14:paraId="143080D9" w14:textId="204A74D6" w:rsidR="004A58BC" w:rsidRPr="00382517" w:rsidRDefault="006714BB" w:rsidP="00CC28F2">
      <w:r w:rsidRPr="00382517">
        <w:t xml:space="preserve">Students from many different backgrounds participate in courses at the University of Alberta. Sexist, racist, homophobic comments and other inflammatory remarks are not conducive to learning in our courses, and absolutely are not permitted. All participants are governed by the </w:t>
      </w:r>
      <w:hyperlink r:id="rId18" w:history="1">
        <w:r w:rsidRPr="00382517">
          <w:rPr>
            <w:rStyle w:val="Hyperlink"/>
            <w:color w:val="auto"/>
          </w:rPr>
          <w:t>Code of Student Behaviour</w:t>
        </w:r>
      </w:hyperlink>
      <w:r w:rsidRPr="00382517">
        <w:t>.</w:t>
      </w:r>
      <w:r w:rsidR="00CC28F2" w:rsidRPr="00382517">
        <w:t xml:space="preserve"> </w:t>
      </w:r>
      <w:r w:rsidR="004A58BC" w:rsidRPr="00382517">
        <w:rPr>
          <w:bCs/>
        </w:rPr>
        <w:t xml:space="preserve">Be </w:t>
      </w:r>
      <w:r w:rsidR="004A58BC" w:rsidRPr="00382517">
        <w:t xml:space="preserve">mindful when discussions involve controversial topics or </w:t>
      </w:r>
      <w:proofErr w:type="gramStart"/>
      <w:r w:rsidR="004A58BC" w:rsidRPr="00382517">
        <w:t>issues, and</w:t>
      </w:r>
      <w:proofErr w:type="gramEnd"/>
      <w:r w:rsidR="004A58BC" w:rsidRPr="00382517">
        <w:t xml:space="preserve"> consider the possibility that members of our </w:t>
      </w:r>
      <w:r w:rsidR="004A58BC" w:rsidRPr="00382517">
        <w:lastRenderedPageBreak/>
        <w:t xml:space="preserve">community have themselves experienced some of these issues and/or very different realities because of these issues. Participate in a </w:t>
      </w:r>
      <w:r w:rsidR="00CC28F2" w:rsidRPr="00382517">
        <w:t>respectful and</w:t>
      </w:r>
      <w:r w:rsidR="004A58BC" w:rsidRPr="00382517">
        <w:t xml:space="preserve"> considered manner. </w:t>
      </w:r>
    </w:p>
    <w:p w14:paraId="29A83198" w14:textId="77777777" w:rsidR="004A58BC" w:rsidRPr="00382517" w:rsidRDefault="004A58BC" w:rsidP="0056623E">
      <w:pPr>
        <w:rPr>
          <w:b/>
        </w:rPr>
      </w:pPr>
    </w:p>
    <w:p w14:paraId="34835FF9" w14:textId="6B64E6F7" w:rsidR="004A58BC" w:rsidRPr="00382517" w:rsidRDefault="005E1897" w:rsidP="0056623E">
      <w:r w:rsidRPr="00382517">
        <w:t>If you are witness to or the target of abusive or offensive behaviour in a</w:t>
      </w:r>
      <w:r w:rsidR="00CC28F2" w:rsidRPr="00382517">
        <w:t>ny</w:t>
      </w:r>
      <w:r w:rsidRPr="00382517">
        <w:t xml:space="preserve"> course, please inform your instructor immediately. </w:t>
      </w:r>
      <w:r w:rsidR="00CC28F2" w:rsidRPr="00382517">
        <w:t>You may</w:t>
      </w:r>
      <w:r w:rsidRPr="00382517">
        <w:t xml:space="preserve"> also contact the Psychology Undergraduate/Graduate Advisor, Associate Chair of Undergraduate/Graduate, or Chair.</w:t>
      </w:r>
    </w:p>
    <w:p w14:paraId="2F059F70" w14:textId="77777777" w:rsidR="004A58BC" w:rsidRDefault="004A58BC" w:rsidP="0056623E">
      <w:pPr>
        <w:rPr>
          <w:b/>
        </w:rPr>
      </w:pPr>
    </w:p>
    <w:p w14:paraId="1460989F" w14:textId="77777777" w:rsidR="008733C7" w:rsidRDefault="0090385E" w:rsidP="0056623E">
      <w:pPr>
        <w:rPr>
          <w:color w:val="000000"/>
          <w:highlight w:val="white"/>
        </w:rPr>
      </w:pPr>
      <w:r w:rsidRPr="005B4017">
        <w:rPr>
          <w:b/>
        </w:rPr>
        <w:t>A</w:t>
      </w:r>
      <w:r w:rsidR="005B4017" w:rsidRPr="005B4017">
        <w:rPr>
          <w:b/>
        </w:rPr>
        <w:t xml:space="preserve">cademic Integrity: </w:t>
      </w:r>
      <w:r>
        <w:rPr>
          <w:color w:val="000000"/>
          <w:highlight w:val="white"/>
        </w:rPr>
        <w:t>The University of Alberta is committed to the highest standards of academic integrity and honesty. Students are expected to be familiar with these standards regarding academic honesty and to uphold the policies of the University in this respect. Students are particularly urged to familiarize themselves</w:t>
      </w:r>
      <w:r w:rsidR="00D90E97">
        <w:rPr>
          <w:color w:val="000000"/>
          <w:highlight w:val="white"/>
        </w:rPr>
        <w:t xml:space="preserve"> with the provisions of the</w:t>
      </w:r>
      <w:r>
        <w:rPr>
          <w:color w:val="000000"/>
          <w:highlight w:val="white"/>
        </w:rPr>
        <w:t> </w:t>
      </w:r>
      <w:hyperlink r:id="rId19">
        <w:r w:rsidR="00D90E97" w:rsidRPr="00E53F05">
          <w:rPr>
            <w:color w:val="0000FF"/>
            <w:u w:val="single"/>
          </w:rPr>
          <w:t>Code of Student Behaviour</w:t>
        </w:r>
      </w:hyperlink>
      <w:r w:rsidRPr="00E53F05">
        <w:rPr>
          <w:color w:val="0000FF"/>
          <w:highlight w:val="white"/>
        </w:rPr>
        <w:t xml:space="preserve"> </w:t>
      </w:r>
      <w:r>
        <w:rPr>
          <w:color w:val="000000"/>
          <w:highlight w:val="white"/>
        </w:rPr>
        <w:t>and avoid any behaviour which could potentially result in suspicions of cheating, plagiarism, misrepresentation of facts and/or participation in an offence. Academic dishonesty is a serious offence and can result in suspension or expulsion from the University.</w:t>
      </w:r>
    </w:p>
    <w:p w14:paraId="489312B4" w14:textId="77777777" w:rsidR="0056623E" w:rsidRDefault="0056623E" w:rsidP="0056623E"/>
    <w:p w14:paraId="0A64D411" w14:textId="302C3E9A" w:rsidR="0056623E" w:rsidRDefault="0056623E" w:rsidP="0056623E">
      <w:r w:rsidRPr="0056623E">
        <w:t>All students should consult</w:t>
      </w:r>
      <w:r w:rsidR="00D90E97">
        <w:t xml:space="preserve"> the</w:t>
      </w:r>
      <w:r w:rsidRPr="0056623E">
        <w:t xml:space="preserve"> </w:t>
      </w:r>
      <w:hyperlink r:id="rId20" w:history="1">
        <w:r w:rsidR="00D90E97" w:rsidRPr="00E53F05">
          <w:rPr>
            <w:rStyle w:val="Hyperlink"/>
          </w:rPr>
          <w:t>Academic Integrity website</w:t>
        </w:r>
      </w:hyperlink>
      <w:r>
        <w:t xml:space="preserve"> for clarification on the various offences.</w:t>
      </w:r>
      <w:r w:rsidRPr="0056623E">
        <w:t xml:space="preserve"> If you have any questions, ask your instructor. </w:t>
      </w:r>
      <w:r>
        <w:t>All forms of dishonesty are unacceptable at the University. Any offence will be reported to the Associate Dean of the Faculty, who will determine the disciplinary action to be taken.</w:t>
      </w:r>
      <w:r w:rsidRPr="009B7E7C">
        <w:t xml:space="preserve"> See the </w:t>
      </w:r>
      <w:hyperlink r:id="rId21" w:history="1">
        <w:r w:rsidRPr="009B7E7C">
          <w:rPr>
            <w:rStyle w:val="Hyperlink"/>
          </w:rPr>
          <w:t xml:space="preserve">Academic Discipline Process. </w:t>
        </w:r>
      </w:hyperlink>
      <w:r w:rsidR="00424A37">
        <w:t>T</w:t>
      </w:r>
      <w:r w:rsidR="00424A37" w:rsidRPr="00424A37">
        <w:rPr>
          <w:rStyle w:val="Hyperlink"/>
          <w:color w:val="auto"/>
          <w:u w:val="none"/>
        </w:rPr>
        <w:t>ypical sanctions include conduct probation, a mark reduction or a mark of 0 on an assessment, a grade reduction or a grade of F in a course, a remark on the transcript, and a recommendation for suspension or expulsion</w:t>
      </w:r>
      <w:r w:rsidR="00424A37">
        <w:rPr>
          <w:rStyle w:val="Hyperlink"/>
        </w:rPr>
        <w:t xml:space="preserve"> </w:t>
      </w:r>
      <w:r>
        <w:t>from the University of Alberta</w:t>
      </w:r>
      <w:r>
        <w:rPr>
          <w:i/>
        </w:rPr>
        <w:t>.</w:t>
      </w:r>
    </w:p>
    <w:p w14:paraId="00000062" w14:textId="5330625C" w:rsidR="004A164E" w:rsidRDefault="004A164E"/>
    <w:p w14:paraId="023A4954" w14:textId="2100321B" w:rsidR="00382517" w:rsidRDefault="00382517">
      <w:r>
        <w:rPr>
          <w:color w:val="000000"/>
          <w:lang w:val="en-US"/>
        </w:rPr>
        <w:t xml:space="preserve">All forms of dishonesty are unacceptable at the University. Any offence will be reported to the Associate Dean of Science who will determine the disciplinary action to be taken. Cheating, plagiarism and misrepresentation of facts are serious offences. Anyone who engages in these practices will receive at minimum a grade of zero for the exam or paper in question and no opportunity will be given to replace the grade or redistribute the weights. As well, in the Faculty of Science the sanction for </w:t>
      </w:r>
      <w:r>
        <w:rPr>
          <w:b/>
          <w:bCs/>
          <w:color w:val="000000"/>
          <w:lang w:val="en-US"/>
        </w:rPr>
        <w:t xml:space="preserve">cheating </w:t>
      </w:r>
      <w:r>
        <w:rPr>
          <w:color w:val="000000"/>
          <w:lang w:val="en-US"/>
        </w:rPr>
        <w:t xml:space="preserve">on any examination will include </w:t>
      </w:r>
      <w:r>
        <w:rPr>
          <w:b/>
          <w:bCs/>
          <w:color w:val="000000"/>
          <w:lang w:val="en-US"/>
        </w:rPr>
        <w:t xml:space="preserve">a disciplinary failing grade </w:t>
      </w:r>
      <w:r>
        <w:rPr>
          <w:color w:val="000000"/>
          <w:lang w:val="en-US"/>
        </w:rPr>
        <w:t>(NO EXCEPTIONS) and senior students should expect a period of suspension or expulsion from the University of Alberta</w:t>
      </w:r>
      <w:r>
        <w:rPr>
          <w:i/>
          <w:iCs/>
          <w:color w:val="000000"/>
          <w:lang w:val="en-US"/>
        </w:rPr>
        <w:t>.</w:t>
      </w:r>
    </w:p>
    <w:p w14:paraId="730EB5E0" w14:textId="77777777" w:rsidR="00382517" w:rsidRDefault="00382517"/>
    <w:p w14:paraId="05211519" w14:textId="18FD9456" w:rsidR="00E45104" w:rsidRPr="00382517" w:rsidRDefault="0090385E" w:rsidP="005A4665">
      <w:pPr>
        <w:rPr>
          <w:i/>
        </w:rPr>
      </w:pPr>
      <w:r w:rsidRPr="00382517">
        <w:rPr>
          <w:b/>
        </w:rPr>
        <w:t>E</w:t>
      </w:r>
      <w:r w:rsidR="005B4017" w:rsidRPr="00382517">
        <w:rPr>
          <w:b/>
        </w:rPr>
        <w:t>xams</w:t>
      </w:r>
      <w:r w:rsidRPr="00382517">
        <w:rPr>
          <w:b/>
        </w:rPr>
        <w:t xml:space="preserve">: </w:t>
      </w:r>
    </w:p>
    <w:p w14:paraId="000380CE" w14:textId="77777777" w:rsidR="00E45104" w:rsidRDefault="00E45104" w:rsidP="005A4665">
      <w:pPr>
        <w:rPr>
          <w:i/>
          <w:color w:val="FF0000"/>
        </w:rPr>
      </w:pPr>
    </w:p>
    <w:p w14:paraId="5AFE5A04" w14:textId="260601A9" w:rsidR="005A4665" w:rsidRPr="005A4665" w:rsidRDefault="00E45104" w:rsidP="005A4665">
      <w:r w:rsidRPr="00E45104">
        <w:t xml:space="preserve">Students should </w:t>
      </w:r>
      <w:r>
        <w:t xml:space="preserve">refer to </w:t>
      </w:r>
      <w:r w:rsidR="00092E2D">
        <w:t xml:space="preserve">the </w:t>
      </w:r>
      <w:r w:rsidR="002A7172" w:rsidRPr="00E45104">
        <w:t>C</w:t>
      </w:r>
      <w:r w:rsidR="002A7172" w:rsidRPr="002A7172">
        <w:t>alendar information</w:t>
      </w:r>
      <w:r w:rsidR="002A7172">
        <w:t xml:space="preserve"> on</w:t>
      </w:r>
      <w:r w:rsidR="007C7067">
        <w:t xml:space="preserve"> </w:t>
      </w:r>
      <w:hyperlink r:id="rId22" w:anchor="examinations_exams" w:history="1">
        <w:r w:rsidR="007C7067" w:rsidRPr="00D46CBC">
          <w:rPr>
            <w:rStyle w:val="Hyperlink"/>
          </w:rPr>
          <w:t>Conduct of Exams</w:t>
        </w:r>
      </w:hyperlink>
      <w:r w:rsidR="005A4665" w:rsidRPr="005A4665">
        <w:rPr>
          <w:color w:val="FF0000"/>
        </w:rPr>
        <w:t xml:space="preserve"> </w:t>
      </w:r>
      <w:r w:rsidR="005A4665" w:rsidRPr="005A4665">
        <w:t>for more information.</w:t>
      </w:r>
    </w:p>
    <w:p w14:paraId="00000067" w14:textId="77777777" w:rsidR="004A164E" w:rsidRDefault="004A164E">
      <w:pPr>
        <w:rPr>
          <w:color w:val="FF0000"/>
        </w:rPr>
      </w:pPr>
    </w:p>
    <w:p w14:paraId="307191F0" w14:textId="06B5954B" w:rsidR="00CE2322" w:rsidRPr="00B75BB4" w:rsidRDefault="00CE2322" w:rsidP="00CE2322">
      <w:r>
        <w:rPr>
          <w:b/>
        </w:rPr>
        <w:t>R</w:t>
      </w:r>
      <w:r w:rsidR="005B4017">
        <w:rPr>
          <w:b/>
        </w:rPr>
        <w:t>ecording and/or Distribution of Course Materials:</w:t>
      </w:r>
      <w:r>
        <w:t xml:space="preserve"> Audio or video recording, digital or otherwise, of lectures, labs, seminars or any other teaching environment by students is allowed only with the prior written consent of the instructor or as a part of an approved accommodation plan. Student or instructor content, digital or otherwise, created and/or used within the context of the course is to be used solely for personal study, and is not to be used or distributed for any other purpose</w:t>
      </w:r>
      <w:r w:rsidR="00587C4B">
        <w:t xml:space="preserve"> </w:t>
      </w:r>
      <w:r>
        <w:t>without prior written consent from the content author(s).</w:t>
      </w:r>
    </w:p>
    <w:p w14:paraId="7005A382" w14:textId="77777777" w:rsidR="00755A49" w:rsidRDefault="00755A49" w:rsidP="00CE2322"/>
    <w:p w14:paraId="511824EA" w14:textId="6C40D4B7" w:rsidR="008F50AF" w:rsidRDefault="008F50AF" w:rsidP="008F50AF">
      <w:pPr>
        <w:rPr>
          <w:b/>
        </w:rPr>
      </w:pPr>
      <w:r>
        <w:rPr>
          <w:b/>
        </w:rPr>
        <w:t>S</w:t>
      </w:r>
      <w:r w:rsidR="0083649B">
        <w:rPr>
          <w:b/>
        </w:rPr>
        <w:t>TUDENT RESOURCES</w:t>
      </w:r>
      <w:r>
        <w:rPr>
          <w:b/>
        </w:rPr>
        <w:t>:</w:t>
      </w:r>
    </w:p>
    <w:p w14:paraId="5938B62F" w14:textId="77777777" w:rsidR="0089574F" w:rsidRDefault="0089574F" w:rsidP="008F50AF">
      <w:pPr>
        <w:rPr>
          <w:b/>
        </w:rPr>
      </w:pPr>
    </w:p>
    <w:p w14:paraId="3C67E1C0" w14:textId="7C999EED" w:rsidR="00C70B77" w:rsidRPr="00382517" w:rsidRDefault="0089574F">
      <w:r w:rsidRPr="00382517">
        <w:rPr>
          <w:b/>
        </w:rPr>
        <w:lastRenderedPageBreak/>
        <w:t>COVID-19 Updates:</w:t>
      </w:r>
      <w:r w:rsidRPr="00382517">
        <w:t xml:space="preserve"> </w:t>
      </w:r>
      <w:r w:rsidR="00E409DE" w:rsidRPr="00382517">
        <w:t>U</w:t>
      </w:r>
      <w:r w:rsidRPr="00382517">
        <w:t>pdates pertaining to university-related activit</w:t>
      </w:r>
      <w:r w:rsidR="00E409DE" w:rsidRPr="00382517">
        <w:t>ies</w:t>
      </w:r>
      <w:r w:rsidRPr="00382517">
        <w:t xml:space="preserve"> can be found on the </w:t>
      </w:r>
      <w:hyperlink r:id="rId23" w:history="1">
        <w:r w:rsidR="00C70B77" w:rsidRPr="00382517">
          <w:rPr>
            <w:rStyle w:val="Hyperlink"/>
          </w:rPr>
          <w:t xml:space="preserve">COVID-19 </w:t>
        </w:r>
        <w:r w:rsidRPr="00382517">
          <w:rPr>
            <w:rStyle w:val="Hyperlink"/>
          </w:rPr>
          <w:t>Information website</w:t>
        </w:r>
      </w:hyperlink>
      <w:r w:rsidRPr="00382517">
        <w:t>.</w:t>
      </w:r>
    </w:p>
    <w:p w14:paraId="3526817B" w14:textId="77777777" w:rsidR="0089574F" w:rsidRPr="00382517" w:rsidRDefault="0089574F"/>
    <w:p w14:paraId="174F83E0" w14:textId="4D1AD7DC" w:rsidR="005E2FAD" w:rsidRPr="00B75BB4" w:rsidRDefault="00B65D68" w:rsidP="005E2FAD">
      <w:pPr>
        <w:rPr>
          <w:color w:val="000000" w:themeColor="text1"/>
        </w:rPr>
      </w:pPr>
      <w:r w:rsidRPr="00382517">
        <w:rPr>
          <w:rStyle w:val="Hyperlink"/>
          <w:b/>
          <w:color w:val="000000" w:themeColor="text1"/>
          <w:u w:val="none"/>
        </w:rPr>
        <w:t xml:space="preserve">Student </w:t>
      </w:r>
      <w:r w:rsidR="0089574F" w:rsidRPr="00382517">
        <w:rPr>
          <w:rStyle w:val="Hyperlink"/>
          <w:b/>
          <w:color w:val="000000" w:themeColor="text1"/>
          <w:u w:val="none"/>
        </w:rPr>
        <w:t>Services</w:t>
      </w:r>
      <w:r w:rsidR="00D46CBC" w:rsidRPr="00382517">
        <w:rPr>
          <w:rStyle w:val="Hyperlink"/>
          <w:b/>
          <w:color w:val="000000" w:themeColor="text1"/>
          <w:u w:val="none"/>
        </w:rPr>
        <w:t xml:space="preserve"> and Resources</w:t>
      </w:r>
      <w:r w:rsidR="0089574F" w:rsidRPr="00382517">
        <w:rPr>
          <w:rStyle w:val="Hyperlink"/>
          <w:b/>
          <w:color w:val="000000" w:themeColor="text1"/>
          <w:u w:val="none"/>
        </w:rPr>
        <w:t>:</w:t>
      </w:r>
      <w:r w:rsidR="0089574F" w:rsidRPr="00382517">
        <w:rPr>
          <w:rStyle w:val="Hyperlink"/>
          <w:color w:val="000000" w:themeColor="text1"/>
          <w:u w:val="none"/>
        </w:rPr>
        <w:t xml:space="preserve"> General information about various services, </w:t>
      </w:r>
      <w:r w:rsidR="0089574F" w:rsidRPr="00382517">
        <w:rPr>
          <w:color w:val="000000" w:themeColor="text1"/>
        </w:rPr>
        <w:t>including academic, financial, health, safety, and career development, can be found on th</w:t>
      </w:r>
      <w:r w:rsidR="00AB18C1" w:rsidRPr="00382517">
        <w:rPr>
          <w:color w:val="000000" w:themeColor="text1"/>
        </w:rPr>
        <w:t>e</w:t>
      </w:r>
      <w:r w:rsidRPr="00382517">
        <w:rPr>
          <w:color w:val="000000" w:themeColor="text1"/>
        </w:rPr>
        <w:t xml:space="preserve"> website for </w:t>
      </w:r>
      <w:hyperlink r:id="rId24" w:history="1">
        <w:r w:rsidRPr="00382517">
          <w:rPr>
            <w:rStyle w:val="Hyperlink"/>
          </w:rPr>
          <w:t>Current Students</w:t>
        </w:r>
      </w:hyperlink>
      <w:r w:rsidR="0089574F" w:rsidRPr="00382517">
        <w:rPr>
          <w:rStyle w:val="Hyperlink"/>
          <w:color w:val="000000" w:themeColor="text1"/>
          <w:u w:val="none"/>
        </w:rPr>
        <w:t>.</w:t>
      </w:r>
      <w:r w:rsidR="005E2FAD" w:rsidRPr="00382517">
        <w:rPr>
          <w:color w:val="000000" w:themeColor="text1"/>
        </w:rPr>
        <w:t xml:space="preserve"> </w:t>
      </w:r>
    </w:p>
    <w:p w14:paraId="097F2757" w14:textId="77777777" w:rsidR="005E2FAD" w:rsidRDefault="005E2FAD">
      <w:pPr>
        <w:rPr>
          <w:color w:val="FF0000"/>
        </w:rPr>
      </w:pPr>
    </w:p>
    <w:p w14:paraId="00000068" w14:textId="7DE7912F" w:rsidR="004A164E" w:rsidRDefault="00D529A5">
      <w:pPr>
        <w:shd w:val="clear" w:color="auto" w:fill="FFFFFF"/>
        <w:rPr>
          <w:color w:val="222222"/>
        </w:rPr>
      </w:pPr>
      <w:r>
        <w:rPr>
          <w:b/>
          <w:color w:val="222222"/>
          <w:lang w:val="en-US"/>
        </w:rPr>
        <w:t>A</w:t>
      </w:r>
      <w:r w:rsidR="00B00DB0">
        <w:rPr>
          <w:b/>
          <w:color w:val="222222"/>
          <w:lang w:val="en-US"/>
        </w:rPr>
        <w:t>ccessibility Resources</w:t>
      </w:r>
      <w:r w:rsidR="00D27AE9">
        <w:rPr>
          <w:b/>
          <w:color w:val="222222"/>
          <w:lang w:val="en-US"/>
        </w:rPr>
        <w:t xml:space="preserve"> (AR) </w:t>
      </w:r>
      <w:r w:rsidRPr="00D529A5">
        <w:rPr>
          <w:color w:val="222222"/>
          <w:lang w:val="en-US"/>
        </w:rPr>
        <w:t>(</w:t>
      </w:r>
      <w:r w:rsidR="00D27AE9" w:rsidRPr="00D529A5">
        <w:rPr>
          <w:color w:val="222222"/>
          <w:lang w:val="en-US"/>
        </w:rPr>
        <w:t>1 – 80 SUB)</w:t>
      </w:r>
      <w:r w:rsidR="00D27AE9">
        <w:rPr>
          <w:b/>
          <w:color w:val="222222"/>
          <w:lang w:val="en-US"/>
        </w:rPr>
        <w:t>:</w:t>
      </w:r>
      <w:r w:rsidR="0090385E">
        <w:rPr>
          <w:color w:val="222222"/>
        </w:rPr>
        <w:t> </w:t>
      </w:r>
      <w:r w:rsidR="00C91A44" w:rsidRPr="00C91A44">
        <w:rPr>
          <w:color w:val="222222"/>
          <w:lang w:val="en-US"/>
        </w:rPr>
        <w:t>The University of Alberta is committed to creating work and learning communities that inspire and enable all people to reach their full potential. A</w:t>
      </w:r>
      <w:r w:rsidR="00CB20FF">
        <w:rPr>
          <w:color w:val="222222"/>
          <w:lang w:val="en-US"/>
        </w:rPr>
        <w:t>R</w:t>
      </w:r>
      <w:r w:rsidR="00C91A44" w:rsidRPr="00C91A44">
        <w:rPr>
          <w:color w:val="222222"/>
          <w:lang w:val="en-US"/>
        </w:rPr>
        <w:t xml:space="preserve"> promotes an accessible, inclusive, and universally designed environment. For general information to register for services visit th</w:t>
      </w:r>
      <w:r w:rsidR="00E53F05">
        <w:rPr>
          <w:color w:val="222222"/>
          <w:lang w:val="en-US"/>
        </w:rPr>
        <w:t xml:space="preserve">e </w:t>
      </w:r>
      <w:hyperlink r:id="rId25" w:history="1">
        <w:r w:rsidR="00C91A44" w:rsidRPr="001C68E5">
          <w:rPr>
            <w:rStyle w:val="Hyperlink"/>
            <w:lang w:val="en-US"/>
          </w:rPr>
          <w:t>Accessibility Resources</w:t>
        </w:r>
      </w:hyperlink>
      <w:r w:rsidR="00C91A44" w:rsidRPr="00C91A44">
        <w:rPr>
          <w:color w:val="222222"/>
          <w:lang w:val="en-US"/>
        </w:rPr>
        <w:t xml:space="preserve"> webpage.</w:t>
      </w:r>
      <w:r w:rsidR="00CB20FF">
        <w:rPr>
          <w:color w:val="222222"/>
          <w:lang w:val="en-US"/>
        </w:rPr>
        <w:t xml:space="preserve"> </w:t>
      </w:r>
      <w:r w:rsidR="0090385E">
        <w:rPr>
          <w:color w:val="222222"/>
        </w:rPr>
        <w:t xml:space="preserve">Eligible students have both rights and responsibilities with regard to accessibility-related accommodations. </w:t>
      </w:r>
      <w:r w:rsidR="00CB20FF">
        <w:rPr>
          <w:color w:val="222222"/>
        </w:rPr>
        <w:t>C</w:t>
      </w:r>
      <w:r w:rsidR="0090385E">
        <w:rPr>
          <w:color w:val="222222"/>
        </w:rPr>
        <w:t>onsequently,</w:t>
      </w:r>
      <w:r w:rsidR="003C516C">
        <w:rPr>
          <w:color w:val="222222"/>
        </w:rPr>
        <w:t xml:space="preserve"> scheduling</w:t>
      </w:r>
      <w:r w:rsidR="00F44C06">
        <w:rPr>
          <w:color w:val="222222"/>
        </w:rPr>
        <w:t xml:space="preserve"> </w:t>
      </w:r>
      <w:r w:rsidR="0090385E">
        <w:rPr>
          <w:color w:val="222222"/>
        </w:rPr>
        <w:t>exam accommodations in accordance with AR deadlines and procedures is essential</w:t>
      </w:r>
      <w:r w:rsidR="00E95861">
        <w:rPr>
          <w:color w:val="222222"/>
        </w:rPr>
        <w:t>, and adherence to</w:t>
      </w:r>
      <w:r w:rsidR="0090385E">
        <w:rPr>
          <w:color w:val="222222"/>
        </w:rPr>
        <w:t xml:space="preserve"> procedures and deadlines</w:t>
      </w:r>
      <w:r w:rsidR="00E95861">
        <w:rPr>
          <w:color w:val="222222"/>
        </w:rPr>
        <w:t>​ is</w:t>
      </w:r>
      <w:r w:rsidR="0090385E">
        <w:rPr>
          <w:color w:val="222222"/>
        </w:rPr>
        <w:t xml:space="preserve"> required for U of A to provide accommodations.</w:t>
      </w:r>
    </w:p>
    <w:p w14:paraId="00000069" w14:textId="77777777" w:rsidR="004A164E" w:rsidRDefault="004A164E"/>
    <w:p w14:paraId="1E25CB05" w14:textId="0679BCDC" w:rsidR="00D529A5" w:rsidRDefault="0090385E" w:rsidP="00D529A5">
      <w:r>
        <w:rPr>
          <w:b/>
        </w:rPr>
        <w:t>A</w:t>
      </w:r>
      <w:r w:rsidR="004E4856">
        <w:rPr>
          <w:b/>
        </w:rPr>
        <w:t>cademic Success Centre</w:t>
      </w:r>
      <w:r w:rsidR="00D529A5">
        <w:t xml:space="preserve"> (1-80 SUB)</w:t>
      </w:r>
      <w:r w:rsidR="00D529A5" w:rsidRPr="008E3EC6">
        <w:rPr>
          <w:b/>
        </w:rPr>
        <w:t>:</w:t>
      </w:r>
      <w:r w:rsidR="003C30B7">
        <w:rPr>
          <w:b/>
        </w:rPr>
        <w:t xml:space="preserve"> </w:t>
      </w:r>
      <w:hyperlink r:id="rId26" w:history="1">
        <w:r w:rsidR="00D529A5" w:rsidRPr="00D529A5">
          <w:rPr>
            <w:rStyle w:val="Hyperlink"/>
            <w:lang w:val="en-US"/>
          </w:rPr>
          <w:t>The Academic Success Centre</w:t>
        </w:r>
      </w:hyperlink>
      <w:r w:rsidR="00D529A5" w:rsidRPr="00D529A5">
        <w:rPr>
          <w:lang w:val="en-US"/>
        </w:rPr>
        <w:t xml:space="preserve"> </w:t>
      </w:r>
      <w:r w:rsidR="00D529A5">
        <w:rPr>
          <w:highlight w:val="white"/>
        </w:rPr>
        <w:t xml:space="preserve">provides professional academic support to help students strengthen their academic skills and achieve their academic goals. Individual advising, appointments, and group workshops are available </w:t>
      </w:r>
      <w:proofErr w:type="gramStart"/>
      <w:r w:rsidR="00D529A5">
        <w:rPr>
          <w:highlight w:val="white"/>
        </w:rPr>
        <w:t>year round</w:t>
      </w:r>
      <w:proofErr w:type="gramEnd"/>
      <w:r w:rsidR="00D529A5">
        <w:rPr>
          <w:highlight w:val="white"/>
        </w:rPr>
        <w:t xml:space="preserve"> in the areas of Accessibility, Communication, Learning, and Writing Resources. Modest fees apply for some services.</w:t>
      </w:r>
    </w:p>
    <w:p w14:paraId="03E43680" w14:textId="77777777" w:rsidR="00D529A5" w:rsidRDefault="00D529A5" w:rsidP="00D529A5"/>
    <w:p w14:paraId="2C8EA9A6" w14:textId="79B28A07" w:rsidR="008E3EC6" w:rsidRPr="008E3EC6" w:rsidRDefault="008E3EC6" w:rsidP="008E3EC6">
      <w:pPr>
        <w:rPr>
          <w:lang w:val="en-US"/>
        </w:rPr>
      </w:pPr>
      <w:r w:rsidRPr="008E3EC6">
        <w:rPr>
          <w:b/>
          <w:bCs/>
          <w:lang w:val="en-US"/>
        </w:rPr>
        <w:t>T</w:t>
      </w:r>
      <w:r w:rsidR="004E4856">
        <w:rPr>
          <w:b/>
          <w:bCs/>
          <w:lang w:val="en-US"/>
        </w:rPr>
        <w:t>he Centre for Writers</w:t>
      </w:r>
      <w:r>
        <w:rPr>
          <w:lang w:val="en-US"/>
        </w:rPr>
        <w:t xml:space="preserve"> (1-42 Assiniboia Hall)</w:t>
      </w:r>
      <w:r w:rsidRPr="008E3EC6">
        <w:rPr>
          <w:b/>
          <w:lang w:val="en-US"/>
        </w:rPr>
        <w:t>:</w:t>
      </w:r>
      <w:r w:rsidR="003C30B7">
        <w:rPr>
          <w:b/>
          <w:lang w:val="en-US"/>
        </w:rPr>
        <w:t xml:space="preserve"> </w:t>
      </w:r>
      <w:r w:rsidRPr="008E3EC6">
        <w:rPr>
          <w:lang w:val="en-US"/>
        </w:rPr>
        <w:t xml:space="preserve">The </w:t>
      </w:r>
      <w:hyperlink r:id="rId27" w:history="1">
        <w:r w:rsidRPr="008E3EC6">
          <w:rPr>
            <w:rStyle w:val="Hyperlink"/>
            <w:lang w:val="en-US"/>
          </w:rPr>
          <w:t>Centre for Writers</w:t>
        </w:r>
      </w:hyperlink>
      <w:r w:rsidRPr="008E3EC6">
        <w:rPr>
          <w:lang w:val="en-US"/>
        </w:rPr>
        <w:t xml:space="preserve"> offers free one-on-one writing support to students, faculty, and staff. Students can request consultation for a writing project at any stage of development. Instructors can request class visits and presentations.</w:t>
      </w:r>
    </w:p>
    <w:p w14:paraId="780F1E51" w14:textId="77777777" w:rsidR="008E3EC6" w:rsidRPr="008E3EC6" w:rsidRDefault="008E3EC6" w:rsidP="008E3EC6">
      <w:pPr>
        <w:rPr>
          <w:lang w:val="en-US"/>
        </w:rPr>
      </w:pPr>
    </w:p>
    <w:p w14:paraId="065B0EF5" w14:textId="0E20DEED" w:rsidR="00557EAF" w:rsidRPr="00557EAF" w:rsidRDefault="00557EAF" w:rsidP="008E3EC6">
      <w:pPr>
        <w:rPr>
          <w:b/>
          <w:lang w:val="en-US"/>
        </w:rPr>
      </w:pPr>
      <w:r w:rsidRPr="00382517">
        <w:rPr>
          <w:b/>
          <w:bCs/>
        </w:rPr>
        <w:t xml:space="preserve">First Peoples’ House: </w:t>
      </w:r>
      <w:hyperlink r:id="rId28" w:history="1">
        <w:r w:rsidRPr="00382517">
          <w:rPr>
            <w:rStyle w:val="Hyperlink"/>
          </w:rPr>
          <w:t>The First Peoples' House</w:t>
        </w:r>
      </w:hyperlink>
      <w:r w:rsidRPr="00382517">
        <w:rPr>
          <w:color w:val="0000FF"/>
        </w:rPr>
        <w:t xml:space="preserve"> </w:t>
      </w:r>
      <w:r w:rsidRPr="00382517">
        <w:t>provides an environment of empowerment for First Nations, Métis, and Inuit learners to achieve personal and academic growth.</w:t>
      </w:r>
    </w:p>
    <w:p w14:paraId="6E598D97" w14:textId="77777777" w:rsidR="00557EAF" w:rsidRDefault="00557EAF" w:rsidP="008E3EC6">
      <w:pPr>
        <w:rPr>
          <w:b/>
          <w:lang w:val="en-US"/>
        </w:rPr>
      </w:pPr>
    </w:p>
    <w:p w14:paraId="770B0188" w14:textId="574490C2" w:rsidR="008E3EC6" w:rsidRDefault="008E3EC6" w:rsidP="008E3EC6">
      <w:pPr>
        <w:rPr>
          <w:lang w:val="en-US"/>
        </w:rPr>
      </w:pPr>
      <w:r w:rsidRPr="008E3EC6">
        <w:rPr>
          <w:b/>
          <w:lang w:val="en-US"/>
        </w:rPr>
        <w:t>H</w:t>
      </w:r>
      <w:r w:rsidR="003C30B7">
        <w:rPr>
          <w:b/>
          <w:lang w:val="en-US"/>
        </w:rPr>
        <w:t>ealth and Wellness Support</w:t>
      </w:r>
      <w:r w:rsidRPr="008E3EC6">
        <w:rPr>
          <w:b/>
          <w:lang w:val="en-US"/>
        </w:rPr>
        <w:t>:</w:t>
      </w:r>
      <w:r w:rsidR="003C30B7">
        <w:rPr>
          <w:b/>
          <w:lang w:val="en-US"/>
        </w:rPr>
        <w:t xml:space="preserve"> </w:t>
      </w:r>
      <w:r w:rsidRPr="008E3EC6">
        <w:rPr>
          <w:lang w:val="en-US"/>
        </w:rPr>
        <w:t xml:space="preserve">There are many health and community services available to current students. For more information visit the </w:t>
      </w:r>
      <w:hyperlink r:id="rId29" w:history="1">
        <w:r w:rsidRPr="008E3EC6">
          <w:rPr>
            <w:rStyle w:val="Hyperlink"/>
            <w:lang w:val="en-US"/>
          </w:rPr>
          <w:t>Health and Wellness Support</w:t>
        </w:r>
      </w:hyperlink>
      <w:r w:rsidRPr="008E3EC6">
        <w:rPr>
          <w:lang w:val="en-US"/>
        </w:rPr>
        <w:t xml:space="preserve"> webpage.</w:t>
      </w:r>
    </w:p>
    <w:p w14:paraId="45C2DE20" w14:textId="77777777" w:rsidR="003C30B7" w:rsidRPr="008E3EC6" w:rsidRDefault="003C30B7" w:rsidP="008E3EC6">
      <w:pPr>
        <w:rPr>
          <w:lang w:val="en-US"/>
        </w:rPr>
      </w:pPr>
    </w:p>
    <w:p w14:paraId="4EB4A7AE" w14:textId="22EB7968" w:rsidR="008E3EC6" w:rsidRPr="008E3EC6" w:rsidRDefault="008E3EC6" w:rsidP="008E3EC6">
      <w:pPr>
        <w:rPr>
          <w:lang w:val="en-US"/>
        </w:rPr>
      </w:pPr>
      <w:r w:rsidRPr="008E3EC6">
        <w:rPr>
          <w:b/>
          <w:bCs/>
          <w:lang w:val="en-US"/>
        </w:rPr>
        <w:t>O</w:t>
      </w:r>
      <w:r w:rsidR="009B3DF6">
        <w:rPr>
          <w:b/>
          <w:bCs/>
          <w:lang w:val="en-US"/>
        </w:rPr>
        <w:t xml:space="preserve">ffice of the Student </w:t>
      </w:r>
      <w:proofErr w:type="spellStart"/>
      <w:r w:rsidR="009B3DF6">
        <w:rPr>
          <w:b/>
          <w:bCs/>
          <w:lang w:val="en-US"/>
        </w:rPr>
        <w:t>Ombuds</w:t>
      </w:r>
      <w:proofErr w:type="spellEnd"/>
      <w:r w:rsidRPr="008E3EC6">
        <w:rPr>
          <w:b/>
          <w:bCs/>
          <w:lang w:val="en-US"/>
        </w:rPr>
        <w:t>:</w:t>
      </w:r>
      <w:r w:rsidR="009B3DF6">
        <w:rPr>
          <w:b/>
          <w:bCs/>
          <w:lang w:val="en-US"/>
        </w:rPr>
        <w:t xml:space="preserve"> </w:t>
      </w:r>
      <w:r w:rsidRPr="008E3EC6">
        <w:rPr>
          <w:lang w:val="en-US"/>
        </w:rPr>
        <w:t xml:space="preserve">The </w:t>
      </w:r>
      <w:hyperlink r:id="rId30" w:history="1">
        <w:r w:rsidRPr="008E3EC6">
          <w:rPr>
            <w:rStyle w:val="Hyperlink"/>
            <w:lang w:val="en-US"/>
          </w:rPr>
          <w:t xml:space="preserve">Office of the Student </w:t>
        </w:r>
        <w:proofErr w:type="spellStart"/>
        <w:r w:rsidRPr="008E3EC6">
          <w:rPr>
            <w:rStyle w:val="Hyperlink"/>
            <w:lang w:val="en-US"/>
          </w:rPr>
          <w:t>Ombuds</w:t>
        </w:r>
        <w:proofErr w:type="spellEnd"/>
      </w:hyperlink>
      <w:r w:rsidRPr="008E3EC6">
        <w:rPr>
          <w:lang w:val="en-US"/>
        </w:rPr>
        <w:t xml:space="preserve"> offers confidential interviews, advice and support to students facing academic, discipline, interpersonal and financial difficulties. </w:t>
      </w:r>
    </w:p>
    <w:p w14:paraId="0391B041" w14:textId="77777777" w:rsidR="008E3EC6" w:rsidRPr="008E3EC6" w:rsidRDefault="008E3EC6" w:rsidP="008E3EC6">
      <w:pPr>
        <w:rPr>
          <w:lang w:val="en-US"/>
        </w:rPr>
      </w:pPr>
    </w:p>
    <w:p w14:paraId="75F122C3" w14:textId="3649C386" w:rsidR="008E3EC6" w:rsidRDefault="008E3EC6" w:rsidP="008E3EC6">
      <w:pPr>
        <w:rPr>
          <w:b/>
          <w:bCs/>
          <w:lang w:bidi="en-US"/>
        </w:rPr>
      </w:pPr>
      <w:r w:rsidRPr="008E3EC6">
        <w:rPr>
          <w:b/>
          <w:bCs/>
          <w:lang w:bidi="en-US"/>
        </w:rPr>
        <w:t>L</w:t>
      </w:r>
      <w:r w:rsidR="009B3DF6">
        <w:rPr>
          <w:b/>
          <w:bCs/>
          <w:lang w:bidi="en-US"/>
        </w:rPr>
        <w:t>EARNING AND WORKING ENVIRONMENT</w:t>
      </w:r>
      <w:r w:rsidRPr="008E3EC6">
        <w:rPr>
          <w:b/>
          <w:bCs/>
          <w:lang w:bidi="en-US"/>
        </w:rPr>
        <w:t xml:space="preserve"> </w:t>
      </w:r>
    </w:p>
    <w:p w14:paraId="4A1838B3" w14:textId="77777777" w:rsidR="0017656D" w:rsidRPr="008E3EC6" w:rsidRDefault="0017656D" w:rsidP="008E3EC6">
      <w:pPr>
        <w:rPr>
          <w:b/>
          <w:bCs/>
          <w:lang w:bidi="en-US"/>
        </w:rPr>
      </w:pPr>
    </w:p>
    <w:p w14:paraId="3ECF8D59" w14:textId="697E6729" w:rsidR="008E3EC6" w:rsidRPr="008E3EC6" w:rsidRDefault="008E3EC6" w:rsidP="008E3EC6">
      <w:pPr>
        <w:rPr>
          <w:lang w:bidi="en-US"/>
        </w:rPr>
      </w:pPr>
      <w:r w:rsidRPr="008E3EC6">
        <w:rPr>
          <w:lang w:bidi="en-US"/>
        </w:rPr>
        <w:t xml:space="preserve">The </w:t>
      </w:r>
      <w:r w:rsidR="0017656D">
        <w:rPr>
          <w:lang w:bidi="en-US"/>
        </w:rPr>
        <w:t>Department of Psychology, F</w:t>
      </w:r>
      <w:r w:rsidRPr="008E3EC6">
        <w:rPr>
          <w:lang w:bidi="en-US"/>
        </w:rPr>
        <w:t>aculty of Arts</w:t>
      </w:r>
      <w:r w:rsidR="00E46C45">
        <w:rPr>
          <w:lang w:bidi="en-US"/>
        </w:rPr>
        <w:t>,</w:t>
      </w:r>
      <w:r w:rsidRPr="008E3EC6">
        <w:rPr>
          <w:lang w:bidi="en-US"/>
        </w:rPr>
        <w:t xml:space="preserve"> </w:t>
      </w:r>
      <w:r w:rsidR="0017656D">
        <w:rPr>
          <w:lang w:bidi="en-US"/>
        </w:rPr>
        <w:t>and Faculty of Science</w:t>
      </w:r>
      <w:r w:rsidR="00E46C45">
        <w:rPr>
          <w:lang w:bidi="en-US"/>
        </w:rPr>
        <w:t xml:space="preserve"> are</w:t>
      </w:r>
      <w:r w:rsidR="009B3DF6">
        <w:rPr>
          <w:lang w:bidi="en-US"/>
        </w:rPr>
        <w:t xml:space="preserve"> </w:t>
      </w:r>
      <w:r w:rsidRPr="008E3EC6">
        <w:rPr>
          <w:lang w:bidi="en-US"/>
        </w:rPr>
        <w:t>committed to ensuring that all students, faculty</w:t>
      </w:r>
      <w:r w:rsidR="009B3DF6">
        <w:rPr>
          <w:lang w:bidi="en-US"/>
        </w:rPr>
        <w:t>,</w:t>
      </w:r>
      <w:r w:rsidRPr="008E3EC6">
        <w:rPr>
          <w:lang w:bidi="en-US"/>
        </w:rPr>
        <w:t xml:space="preserve"> and staff are able to work and study in an environment that is safe and free from discrimination</w:t>
      </w:r>
      <w:r w:rsidR="00885E28">
        <w:rPr>
          <w:lang w:bidi="en-US"/>
        </w:rPr>
        <w:t xml:space="preserve">, </w:t>
      </w:r>
      <w:r w:rsidRPr="008E3EC6">
        <w:rPr>
          <w:lang w:bidi="en-US"/>
        </w:rPr>
        <w:t>harassment</w:t>
      </w:r>
      <w:r w:rsidR="00885E28">
        <w:rPr>
          <w:lang w:bidi="en-US"/>
        </w:rPr>
        <w:t>, and violence of any kind</w:t>
      </w:r>
      <w:r w:rsidRPr="008E3EC6">
        <w:rPr>
          <w:lang w:bidi="en-US"/>
        </w:rPr>
        <w:t xml:space="preserve">. It does not tolerate behaviour that undermines that environment. </w:t>
      </w:r>
      <w:r w:rsidR="007E57C3" w:rsidRPr="00382517">
        <w:rPr>
          <w:lang w:bidi="en-US"/>
        </w:rPr>
        <w:t>This includes virtual environments and platforms.</w:t>
      </w:r>
    </w:p>
    <w:p w14:paraId="1E440671" w14:textId="77777777" w:rsidR="0017656D" w:rsidRDefault="0017656D" w:rsidP="008E3EC6">
      <w:pPr>
        <w:rPr>
          <w:lang w:bidi="en-US"/>
        </w:rPr>
      </w:pPr>
    </w:p>
    <w:p w14:paraId="3B6E6892" w14:textId="77777777" w:rsidR="008E3EC6" w:rsidRPr="008E3EC6" w:rsidRDefault="008E3EC6" w:rsidP="008E3EC6">
      <w:pPr>
        <w:rPr>
          <w:lang w:bidi="en-US"/>
        </w:rPr>
      </w:pPr>
      <w:r w:rsidRPr="008E3EC6">
        <w:rPr>
          <w:lang w:bidi="en-US"/>
        </w:rPr>
        <w:t>The University of Alberta acknowledges that we are located on Treaty 6 territory, and respects the histories, languages, and cultures of the First Nations, Métis, Inuit, and all First Peoples of Canada, whose presence continues to enrich our vibrant community.</w:t>
      </w:r>
    </w:p>
    <w:p w14:paraId="15AE8FB2" w14:textId="77777777" w:rsidR="008E3EC6" w:rsidRPr="008E3EC6" w:rsidRDefault="008E3EC6" w:rsidP="008E3EC6">
      <w:pPr>
        <w:rPr>
          <w:lang w:bidi="en-US"/>
        </w:rPr>
      </w:pPr>
    </w:p>
    <w:p w14:paraId="64CB4D4B" w14:textId="77BABAF0" w:rsidR="008E3EC6" w:rsidRPr="008E3EC6" w:rsidRDefault="008E3EC6" w:rsidP="008E3EC6">
      <w:pPr>
        <w:rPr>
          <w:b/>
        </w:rPr>
      </w:pPr>
      <w:r w:rsidRPr="000029E3">
        <w:t>Policy about course outlines can be found in t</w:t>
      </w:r>
      <w:r w:rsidRPr="000029E3">
        <w:rPr>
          <w:lang w:val="en-US"/>
        </w:rPr>
        <w:t xml:space="preserve">he </w:t>
      </w:r>
      <w:hyperlink r:id="rId31" w:anchor="evaluation_procedures_and_grading_system" w:history="1">
        <w:r w:rsidR="00C55597" w:rsidRPr="004E2FBA">
          <w:rPr>
            <w:rStyle w:val="Hyperlink"/>
          </w:rPr>
          <w:t>Evaluation Procedures and Grading System</w:t>
        </w:r>
      </w:hyperlink>
      <w:r w:rsidR="00C55597" w:rsidRPr="000029E3">
        <w:t xml:space="preserve"> </w:t>
      </w:r>
      <w:r w:rsidRPr="000029E3">
        <w:rPr>
          <w:lang w:val="en-US"/>
        </w:rPr>
        <w:t xml:space="preserve">section </w:t>
      </w:r>
      <w:r w:rsidRPr="000029E3">
        <w:t>of the University Calendar.</w:t>
      </w:r>
      <w:r w:rsidRPr="008E3EC6">
        <w:t xml:space="preserve"> </w:t>
      </w:r>
    </w:p>
    <w:p w14:paraId="00000070" w14:textId="77777777" w:rsidR="004A164E" w:rsidRDefault="004A164E"/>
    <w:p w14:paraId="00000071" w14:textId="0556D5E7" w:rsidR="004A164E" w:rsidRDefault="0090385E">
      <w:r>
        <w:rPr>
          <w:b/>
        </w:rPr>
        <w:t>Disclaimer:</w:t>
      </w:r>
      <w:r>
        <w:rPr>
          <w:b/>
          <w:sz w:val="28"/>
          <w:szCs w:val="28"/>
        </w:rPr>
        <w:t xml:space="preserve"> </w:t>
      </w:r>
      <w:r>
        <w:t xml:space="preserve">Any typographical errors in this </w:t>
      </w:r>
      <w:r w:rsidR="0017656D">
        <w:t>syllabus</w:t>
      </w:r>
      <w:r>
        <w:t xml:space="preserve"> are subject to change and will be announced in class</w:t>
      </w:r>
      <w:r w:rsidR="0017656D">
        <w:t xml:space="preserve"> and/or posted on the course website (e.g., </w:t>
      </w:r>
      <w:proofErr w:type="spellStart"/>
      <w:r w:rsidR="0017656D">
        <w:t>eClass</w:t>
      </w:r>
      <w:proofErr w:type="spellEnd"/>
      <w:r w:rsidR="0017656D">
        <w:t>)</w:t>
      </w:r>
      <w:r>
        <w:t>. The date of the final examination is set by the Registrar and takes precedence over the final examination date reported in this syllabus.</w:t>
      </w:r>
      <w:r>
        <w:rPr>
          <w:i/>
          <w:color w:val="FF0000"/>
        </w:rPr>
        <w:t xml:space="preserve">  </w:t>
      </w:r>
    </w:p>
    <w:p w14:paraId="00000072" w14:textId="77777777" w:rsidR="004A164E" w:rsidRDefault="004A164E">
      <w:pPr>
        <w:rPr>
          <w:color w:val="FF0000"/>
        </w:rPr>
      </w:pPr>
    </w:p>
    <w:p w14:paraId="00000074" w14:textId="69F36F1F" w:rsidR="004A164E" w:rsidRDefault="00382517" w:rsidP="00382517">
      <w:pPr>
        <w:rPr>
          <w:color w:val="FF0000"/>
        </w:rPr>
      </w:pPr>
      <w:r>
        <w:rPr>
          <w:b/>
          <w:bCs/>
          <w:color w:val="000000"/>
          <w:lang w:val="en-US"/>
        </w:rPr>
        <w:t>Copyright</w:t>
      </w:r>
      <w:r>
        <w:rPr>
          <w:color w:val="000000"/>
          <w:lang w:val="en-US"/>
        </w:rPr>
        <w:t>: Dr. Yvonne Wong, Department of Psychology Faculty of Science, University of Alberta (2020).</w:t>
      </w:r>
    </w:p>
    <w:sectPr w:rsidR="004A164E">
      <w:headerReference w:type="even" r:id="rId32"/>
      <w:headerReference w:type="default" r:id="rId33"/>
      <w:footerReference w:type="default" r:id="rId34"/>
      <w:pgSz w:w="12240" w:h="15840"/>
      <w:pgMar w:top="1152" w:right="1800" w:bottom="1152"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9A412" w14:textId="77777777" w:rsidR="00D81B05" w:rsidRDefault="00D81B05">
      <w:r>
        <w:separator/>
      </w:r>
    </w:p>
  </w:endnote>
  <w:endnote w:type="continuationSeparator" w:id="0">
    <w:p w14:paraId="2FC3D89A" w14:textId="77777777" w:rsidR="00D81B05" w:rsidRDefault="00D8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604020202020204"/>
    <w:charset w:val="00"/>
    <w:family w:val="auto"/>
    <w:pitch w:val="default"/>
  </w:font>
  <w:font w:name="Georgia">
    <w:altName w:val="﷽﷽﷽﷽﷽﷽﷽﷽"/>
    <w:panose1 w:val="02040502050405020303"/>
    <w:charset w:val="00"/>
    <w:family w:val="roman"/>
    <w:pitch w:val="variable"/>
    <w:sig w:usb0="00000287" w:usb1="00000000" w:usb2="00000000" w:usb3="00000000" w:csb0="0000009F" w:csb1="00000000"/>
  </w:font>
  <w:font w:name="Songti SC">
    <w:altName w:val="Songti SC"/>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A" w14:textId="77777777" w:rsidR="004A164E" w:rsidRDefault="0090385E">
    <w:pPr>
      <w:pBdr>
        <w:top w:val="nil"/>
        <w:left w:val="nil"/>
        <w:bottom w:val="nil"/>
        <w:right w:val="nil"/>
        <w:between w:val="nil"/>
      </w:pBdr>
      <w:tabs>
        <w:tab w:val="center" w:pos="4320"/>
        <w:tab w:val="right" w:pos="8640"/>
      </w:tabs>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181E1" w14:textId="77777777" w:rsidR="00D81B05" w:rsidRDefault="00D81B05">
      <w:r>
        <w:separator/>
      </w:r>
    </w:p>
  </w:footnote>
  <w:footnote w:type="continuationSeparator" w:id="0">
    <w:p w14:paraId="42461FEA" w14:textId="77777777" w:rsidR="00D81B05" w:rsidRDefault="00D81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B" w14:textId="77777777" w:rsidR="004A164E" w:rsidRDefault="0090385E">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7C" w14:textId="77777777" w:rsidR="004A164E" w:rsidRDefault="004A164E">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9" w14:textId="1BE5EEC0" w:rsidR="004A164E" w:rsidRDefault="0090385E">
    <w:pPr>
      <w:pBdr>
        <w:top w:val="nil"/>
        <w:left w:val="nil"/>
        <w:bottom w:val="nil"/>
        <w:right w:val="nil"/>
        <w:between w:val="nil"/>
      </w:pBdr>
      <w:tabs>
        <w:tab w:val="center" w:pos="4320"/>
        <w:tab w:val="right" w:pos="8640"/>
      </w:tabs>
      <w:ind w:right="360"/>
      <w:jc w:val="right"/>
      <w:rPr>
        <w:color w:val="000000"/>
      </w:rPr>
    </w:pPr>
    <w:r>
      <w:rPr>
        <w:color w:val="000000"/>
      </w:rPr>
      <w:fldChar w:fldCharType="begin"/>
    </w:r>
    <w:r>
      <w:rPr>
        <w:color w:val="000000"/>
      </w:rPr>
      <w:instrText>PAGE</w:instrText>
    </w:r>
    <w:r>
      <w:rPr>
        <w:color w:val="000000"/>
      </w:rPr>
      <w:fldChar w:fldCharType="separate"/>
    </w:r>
    <w:r w:rsidR="005C5904">
      <w:rPr>
        <w:noProof/>
        <w:color w:val="000000"/>
      </w:rPr>
      <w:t>6</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DA6963"/>
    <w:multiLevelType w:val="hybridMultilevel"/>
    <w:tmpl w:val="50AEB1D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0152CC0"/>
    <w:multiLevelType w:val="hybridMultilevel"/>
    <w:tmpl w:val="448AADA2"/>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71B23AD"/>
    <w:multiLevelType w:val="multilevel"/>
    <w:tmpl w:val="ED50D67C"/>
    <w:lvl w:ilvl="0">
      <w:start w:val="1"/>
      <w:numFmt w:val="decimal"/>
      <w:lvlText w:val="%1."/>
      <w:lvlJc w:val="right"/>
      <w:pPr>
        <w:ind w:left="720" w:hanging="360"/>
      </w:pPr>
      <w:rPr>
        <w:rFonts w:ascii="Times New Roman" w:hAnsi="Times New Roman" w:hint="default"/>
        <w:b w:val="0"/>
        <w:color w:val="auto"/>
        <w:sz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7ED2985"/>
    <w:multiLevelType w:val="multilevel"/>
    <w:tmpl w:val="B3626A1C"/>
    <w:lvl w:ilvl="0">
      <w:start w:val="1"/>
      <w:numFmt w:val="decimal"/>
      <w:lvlText w:val="%1."/>
      <w:lvlJc w:val="left"/>
      <w:pPr>
        <w:ind w:left="720" w:hanging="360"/>
      </w:pPr>
      <w:rPr>
        <w:rFonts w:ascii="Times New Roman" w:eastAsia="Times New Roman" w:hAnsi="Times New Roman" w:cs="Times New Roman"/>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067715E"/>
    <w:multiLevelType w:val="multilevel"/>
    <w:tmpl w:val="085607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4E"/>
    <w:rsid w:val="00001BBA"/>
    <w:rsid w:val="000029E3"/>
    <w:rsid w:val="00002E48"/>
    <w:rsid w:val="00016EEF"/>
    <w:rsid w:val="000176C6"/>
    <w:rsid w:val="000338BC"/>
    <w:rsid w:val="0003425E"/>
    <w:rsid w:val="00050C1F"/>
    <w:rsid w:val="00053404"/>
    <w:rsid w:val="00055206"/>
    <w:rsid w:val="0007587D"/>
    <w:rsid w:val="00077524"/>
    <w:rsid w:val="0008020B"/>
    <w:rsid w:val="000832A9"/>
    <w:rsid w:val="00087F94"/>
    <w:rsid w:val="00092E2D"/>
    <w:rsid w:val="000A32B7"/>
    <w:rsid w:val="000A6FED"/>
    <w:rsid w:val="000B0411"/>
    <w:rsid w:val="000B1B64"/>
    <w:rsid w:val="000C32FF"/>
    <w:rsid w:val="000D0EB1"/>
    <w:rsid w:val="000D5C7A"/>
    <w:rsid w:val="000E359A"/>
    <w:rsid w:val="00103EDE"/>
    <w:rsid w:val="00106B7B"/>
    <w:rsid w:val="0011280C"/>
    <w:rsid w:val="0011285F"/>
    <w:rsid w:val="001271B2"/>
    <w:rsid w:val="00127D52"/>
    <w:rsid w:val="00153070"/>
    <w:rsid w:val="00160B86"/>
    <w:rsid w:val="0016272E"/>
    <w:rsid w:val="00165D2D"/>
    <w:rsid w:val="00165E78"/>
    <w:rsid w:val="0017656D"/>
    <w:rsid w:val="00182F1B"/>
    <w:rsid w:val="00183C86"/>
    <w:rsid w:val="00195102"/>
    <w:rsid w:val="001A2FE9"/>
    <w:rsid w:val="001B4B45"/>
    <w:rsid w:val="001C0C23"/>
    <w:rsid w:val="001C196A"/>
    <w:rsid w:val="001C68E5"/>
    <w:rsid w:val="001E4A1A"/>
    <w:rsid w:val="001F2214"/>
    <w:rsid w:val="00211297"/>
    <w:rsid w:val="00213D7B"/>
    <w:rsid w:val="00276ACD"/>
    <w:rsid w:val="002821D5"/>
    <w:rsid w:val="002839FC"/>
    <w:rsid w:val="00285792"/>
    <w:rsid w:val="002A1B9D"/>
    <w:rsid w:val="002A28ED"/>
    <w:rsid w:val="002A3599"/>
    <w:rsid w:val="002A7172"/>
    <w:rsid w:val="002B5DE6"/>
    <w:rsid w:val="002B625B"/>
    <w:rsid w:val="002C16F6"/>
    <w:rsid w:val="002E3614"/>
    <w:rsid w:val="002E4EC6"/>
    <w:rsid w:val="002E7103"/>
    <w:rsid w:val="002F1B8A"/>
    <w:rsid w:val="0030249E"/>
    <w:rsid w:val="003048D5"/>
    <w:rsid w:val="00307B8B"/>
    <w:rsid w:val="0031057C"/>
    <w:rsid w:val="00316576"/>
    <w:rsid w:val="00320713"/>
    <w:rsid w:val="0033115C"/>
    <w:rsid w:val="00331F80"/>
    <w:rsid w:val="003327C3"/>
    <w:rsid w:val="00347C35"/>
    <w:rsid w:val="00362FB5"/>
    <w:rsid w:val="0037540D"/>
    <w:rsid w:val="00381906"/>
    <w:rsid w:val="00382517"/>
    <w:rsid w:val="00391141"/>
    <w:rsid w:val="003A1E4C"/>
    <w:rsid w:val="003A361D"/>
    <w:rsid w:val="003A4FE2"/>
    <w:rsid w:val="003C30B7"/>
    <w:rsid w:val="003C4BD0"/>
    <w:rsid w:val="003C516C"/>
    <w:rsid w:val="003D2B91"/>
    <w:rsid w:val="003D3466"/>
    <w:rsid w:val="003D4D06"/>
    <w:rsid w:val="003E1132"/>
    <w:rsid w:val="003E6BCE"/>
    <w:rsid w:val="003F5D10"/>
    <w:rsid w:val="003F64CB"/>
    <w:rsid w:val="00411CDF"/>
    <w:rsid w:val="00416F87"/>
    <w:rsid w:val="00424A37"/>
    <w:rsid w:val="00426729"/>
    <w:rsid w:val="00427A5F"/>
    <w:rsid w:val="0043219A"/>
    <w:rsid w:val="00433485"/>
    <w:rsid w:val="00454905"/>
    <w:rsid w:val="00456346"/>
    <w:rsid w:val="004576B5"/>
    <w:rsid w:val="0047207B"/>
    <w:rsid w:val="00475395"/>
    <w:rsid w:val="00497FBC"/>
    <w:rsid w:val="004A00E7"/>
    <w:rsid w:val="004A125A"/>
    <w:rsid w:val="004A164E"/>
    <w:rsid w:val="004A20B7"/>
    <w:rsid w:val="004A58BC"/>
    <w:rsid w:val="004B1961"/>
    <w:rsid w:val="004B2DD0"/>
    <w:rsid w:val="004B3AAC"/>
    <w:rsid w:val="004B4725"/>
    <w:rsid w:val="004C260E"/>
    <w:rsid w:val="004D1C95"/>
    <w:rsid w:val="004E2FBA"/>
    <w:rsid w:val="004E4856"/>
    <w:rsid w:val="004E50AA"/>
    <w:rsid w:val="004F2EF3"/>
    <w:rsid w:val="005020C0"/>
    <w:rsid w:val="00502DA6"/>
    <w:rsid w:val="00521692"/>
    <w:rsid w:val="005443E6"/>
    <w:rsid w:val="00555247"/>
    <w:rsid w:val="00557D52"/>
    <w:rsid w:val="00557EAF"/>
    <w:rsid w:val="0056623E"/>
    <w:rsid w:val="005675E8"/>
    <w:rsid w:val="00576A2C"/>
    <w:rsid w:val="00587C4B"/>
    <w:rsid w:val="00594F3F"/>
    <w:rsid w:val="005A008A"/>
    <w:rsid w:val="005A4665"/>
    <w:rsid w:val="005A4706"/>
    <w:rsid w:val="005B0399"/>
    <w:rsid w:val="005B09BF"/>
    <w:rsid w:val="005B4017"/>
    <w:rsid w:val="005B6543"/>
    <w:rsid w:val="005C5550"/>
    <w:rsid w:val="005C5904"/>
    <w:rsid w:val="005E1897"/>
    <w:rsid w:val="005E2FAD"/>
    <w:rsid w:val="006042FC"/>
    <w:rsid w:val="00606687"/>
    <w:rsid w:val="006118C6"/>
    <w:rsid w:val="006137CC"/>
    <w:rsid w:val="00617888"/>
    <w:rsid w:val="0062588E"/>
    <w:rsid w:val="0062767A"/>
    <w:rsid w:val="0065255D"/>
    <w:rsid w:val="00656770"/>
    <w:rsid w:val="006618C8"/>
    <w:rsid w:val="006714BB"/>
    <w:rsid w:val="00685254"/>
    <w:rsid w:val="00690EEB"/>
    <w:rsid w:val="0069161E"/>
    <w:rsid w:val="006972C7"/>
    <w:rsid w:val="006B50B7"/>
    <w:rsid w:val="006B566C"/>
    <w:rsid w:val="006C1D6A"/>
    <w:rsid w:val="006C6873"/>
    <w:rsid w:val="006D2B31"/>
    <w:rsid w:val="006F3008"/>
    <w:rsid w:val="006F780E"/>
    <w:rsid w:val="00712467"/>
    <w:rsid w:val="00713B4F"/>
    <w:rsid w:val="007218F3"/>
    <w:rsid w:val="00726D06"/>
    <w:rsid w:val="007334B1"/>
    <w:rsid w:val="007345A1"/>
    <w:rsid w:val="007376BD"/>
    <w:rsid w:val="007439A0"/>
    <w:rsid w:val="00750C11"/>
    <w:rsid w:val="00753105"/>
    <w:rsid w:val="00753883"/>
    <w:rsid w:val="00755A49"/>
    <w:rsid w:val="0076509C"/>
    <w:rsid w:val="007658B3"/>
    <w:rsid w:val="007755E5"/>
    <w:rsid w:val="00776586"/>
    <w:rsid w:val="007C4366"/>
    <w:rsid w:val="007C53AC"/>
    <w:rsid w:val="007C7067"/>
    <w:rsid w:val="007C7526"/>
    <w:rsid w:val="007D45BE"/>
    <w:rsid w:val="007D65D8"/>
    <w:rsid w:val="007E57C3"/>
    <w:rsid w:val="007F2592"/>
    <w:rsid w:val="007F58BC"/>
    <w:rsid w:val="00800911"/>
    <w:rsid w:val="00805D39"/>
    <w:rsid w:val="00807751"/>
    <w:rsid w:val="008111A5"/>
    <w:rsid w:val="00811B2A"/>
    <w:rsid w:val="00815BD5"/>
    <w:rsid w:val="0081706D"/>
    <w:rsid w:val="00822E79"/>
    <w:rsid w:val="00827C1B"/>
    <w:rsid w:val="0083156D"/>
    <w:rsid w:val="008339E0"/>
    <w:rsid w:val="0083574F"/>
    <w:rsid w:val="0083649B"/>
    <w:rsid w:val="00836C4F"/>
    <w:rsid w:val="00861D58"/>
    <w:rsid w:val="008733C7"/>
    <w:rsid w:val="008752AC"/>
    <w:rsid w:val="00885E28"/>
    <w:rsid w:val="0089574F"/>
    <w:rsid w:val="00896291"/>
    <w:rsid w:val="008B62A7"/>
    <w:rsid w:val="008C54C8"/>
    <w:rsid w:val="008D1B62"/>
    <w:rsid w:val="008E3EC6"/>
    <w:rsid w:val="008E6624"/>
    <w:rsid w:val="008F50AF"/>
    <w:rsid w:val="008F7A5C"/>
    <w:rsid w:val="0090095A"/>
    <w:rsid w:val="0090385E"/>
    <w:rsid w:val="00904D88"/>
    <w:rsid w:val="00907AD3"/>
    <w:rsid w:val="009118F7"/>
    <w:rsid w:val="00911C32"/>
    <w:rsid w:val="00912A8B"/>
    <w:rsid w:val="009409FF"/>
    <w:rsid w:val="00943B5F"/>
    <w:rsid w:val="009537D4"/>
    <w:rsid w:val="0096469C"/>
    <w:rsid w:val="00977A97"/>
    <w:rsid w:val="00977ACA"/>
    <w:rsid w:val="009832A0"/>
    <w:rsid w:val="00987518"/>
    <w:rsid w:val="009908E7"/>
    <w:rsid w:val="009928EA"/>
    <w:rsid w:val="009A0DFA"/>
    <w:rsid w:val="009A380C"/>
    <w:rsid w:val="009A3C19"/>
    <w:rsid w:val="009B2EB3"/>
    <w:rsid w:val="009B3DF6"/>
    <w:rsid w:val="009B433B"/>
    <w:rsid w:val="009B5700"/>
    <w:rsid w:val="009B5941"/>
    <w:rsid w:val="009B7E7C"/>
    <w:rsid w:val="009C1F15"/>
    <w:rsid w:val="009D048E"/>
    <w:rsid w:val="009D2867"/>
    <w:rsid w:val="009E59D7"/>
    <w:rsid w:val="009F5044"/>
    <w:rsid w:val="009F7897"/>
    <w:rsid w:val="00A136E1"/>
    <w:rsid w:val="00A220C1"/>
    <w:rsid w:val="00A2579C"/>
    <w:rsid w:val="00A2778F"/>
    <w:rsid w:val="00A36B05"/>
    <w:rsid w:val="00A46E88"/>
    <w:rsid w:val="00A55206"/>
    <w:rsid w:val="00A560DF"/>
    <w:rsid w:val="00A73784"/>
    <w:rsid w:val="00A92A5A"/>
    <w:rsid w:val="00AA49BB"/>
    <w:rsid w:val="00AB1792"/>
    <w:rsid w:val="00AB18C1"/>
    <w:rsid w:val="00AB737D"/>
    <w:rsid w:val="00AD2B9E"/>
    <w:rsid w:val="00B00BBE"/>
    <w:rsid w:val="00B00DB0"/>
    <w:rsid w:val="00B06C34"/>
    <w:rsid w:val="00B1733D"/>
    <w:rsid w:val="00B17D73"/>
    <w:rsid w:val="00B332A3"/>
    <w:rsid w:val="00B346D4"/>
    <w:rsid w:val="00B35BB7"/>
    <w:rsid w:val="00B63C1A"/>
    <w:rsid w:val="00B65D68"/>
    <w:rsid w:val="00B75BB4"/>
    <w:rsid w:val="00B80DB0"/>
    <w:rsid w:val="00B90316"/>
    <w:rsid w:val="00B906FF"/>
    <w:rsid w:val="00B96559"/>
    <w:rsid w:val="00B97409"/>
    <w:rsid w:val="00BA171A"/>
    <w:rsid w:val="00BA3B5E"/>
    <w:rsid w:val="00BB213B"/>
    <w:rsid w:val="00BC0B55"/>
    <w:rsid w:val="00BC6A05"/>
    <w:rsid w:val="00BE6BC2"/>
    <w:rsid w:val="00BF06E8"/>
    <w:rsid w:val="00BF4505"/>
    <w:rsid w:val="00C02715"/>
    <w:rsid w:val="00C06382"/>
    <w:rsid w:val="00C073B6"/>
    <w:rsid w:val="00C21A4A"/>
    <w:rsid w:val="00C25F17"/>
    <w:rsid w:val="00C26A81"/>
    <w:rsid w:val="00C27F88"/>
    <w:rsid w:val="00C30860"/>
    <w:rsid w:val="00C43AB3"/>
    <w:rsid w:val="00C55597"/>
    <w:rsid w:val="00C56054"/>
    <w:rsid w:val="00C6760D"/>
    <w:rsid w:val="00C70B77"/>
    <w:rsid w:val="00C8216C"/>
    <w:rsid w:val="00C84355"/>
    <w:rsid w:val="00C910ED"/>
    <w:rsid w:val="00C91A44"/>
    <w:rsid w:val="00C93C94"/>
    <w:rsid w:val="00CA632D"/>
    <w:rsid w:val="00CA7CE7"/>
    <w:rsid w:val="00CB20FF"/>
    <w:rsid w:val="00CC25EC"/>
    <w:rsid w:val="00CC28F2"/>
    <w:rsid w:val="00CC5044"/>
    <w:rsid w:val="00CD1758"/>
    <w:rsid w:val="00CE2322"/>
    <w:rsid w:val="00CE7A15"/>
    <w:rsid w:val="00CF02AD"/>
    <w:rsid w:val="00D00301"/>
    <w:rsid w:val="00D1125D"/>
    <w:rsid w:val="00D141B3"/>
    <w:rsid w:val="00D14BD6"/>
    <w:rsid w:val="00D1651D"/>
    <w:rsid w:val="00D17370"/>
    <w:rsid w:val="00D27AE9"/>
    <w:rsid w:val="00D34AF4"/>
    <w:rsid w:val="00D356E6"/>
    <w:rsid w:val="00D3626E"/>
    <w:rsid w:val="00D37128"/>
    <w:rsid w:val="00D400F9"/>
    <w:rsid w:val="00D450C7"/>
    <w:rsid w:val="00D46CBC"/>
    <w:rsid w:val="00D50D00"/>
    <w:rsid w:val="00D520FE"/>
    <w:rsid w:val="00D529A5"/>
    <w:rsid w:val="00D81874"/>
    <w:rsid w:val="00D81B05"/>
    <w:rsid w:val="00D85CEE"/>
    <w:rsid w:val="00D86EB5"/>
    <w:rsid w:val="00D87F47"/>
    <w:rsid w:val="00D90E97"/>
    <w:rsid w:val="00D92D25"/>
    <w:rsid w:val="00D97011"/>
    <w:rsid w:val="00DA589B"/>
    <w:rsid w:val="00DA604F"/>
    <w:rsid w:val="00DA7931"/>
    <w:rsid w:val="00DB45B7"/>
    <w:rsid w:val="00DB76D1"/>
    <w:rsid w:val="00DB7D29"/>
    <w:rsid w:val="00DC04AA"/>
    <w:rsid w:val="00DD464E"/>
    <w:rsid w:val="00DD72CF"/>
    <w:rsid w:val="00DF30D9"/>
    <w:rsid w:val="00E06DC3"/>
    <w:rsid w:val="00E12671"/>
    <w:rsid w:val="00E14C39"/>
    <w:rsid w:val="00E17B9E"/>
    <w:rsid w:val="00E215A6"/>
    <w:rsid w:val="00E22178"/>
    <w:rsid w:val="00E409DE"/>
    <w:rsid w:val="00E45104"/>
    <w:rsid w:val="00E46765"/>
    <w:rsid w:val="00E46C45"/>
    <w:rsid w:val="00E5074F"/>
    <w:rsid w:val="00E53F05"/>
    <w:rsid w:val="00E56A44"/>
    <w:rsid w:val="00E81906"/>
    <w:rsid w:val="00E844A9"/>
    <w:rsid w:val="00E948AC"/>
    <w:rsid w:val="00E95861"/>
    <w:rsid w:val="00EA2C03"/>
    <w:rsid w:val="00EA3A38"/>
    <w:rsid w:val="00EA3F29"/>
    <w:rsid w:val="00EA48FC"/>
    <w:rsid w:val="00EA7F04"/>
    <w:rsid w:val="00EB1810"/>
    <w:rsid w:val="00EC4CA1"/>
    <w:rsid w:val="00ED39A2"/>
    <w:rsid w:val="00ED6996"/>
    <w:rsid w:val="00EE5047"/>
    <w:rsid w:val="00EE60E0"/>
    <w:rsid w:val="00EE6A50"/>
    <w:rsid w:val="00EF18C4"/>
    <w:rsid w:val="00EF20B9"/>
    <w:rsid w:val="00F03C67"/>
    <w:rsid w:val="00F05FB1"/>
    <w:rsid w:val="00F133B6"/>
    <w:rsid w:val="00F13681"/>
    <w:rsid w:val="00F13DDC"/>
    <w:rsid w:val="00F16AF1"/>
    <w:rsid w:val="00F2042D"/>
    <w:rsid w:val="00F219A7"/>
    <w:rsid w:val="00F24F43"/>
    <w:rsid w:val="00F25C76"/>
    <w:rsid w:val="00F4046B"/>
    <w:rsid w:val="00F41CEB"/>
    <w:rsid w:val="00F43AAD"/>
    <w:rsid w:val="00F44C06"/>
    <w:rsid w:val="00F515E4"/>
    <w:rsid w:val="00F524C8"/>
    <w:rsid w:val="00F60172"/>
    <w:rsid w:val="00F60524"/>
    <w:rsid w:val="00F63A1D"/>
    <w:rsid w:val="00F73CD8"/>
    <w:rsid w:val="00F7745E"/>
    <w:rsid w:val="00F82B8A"/>
    <w:rsid w:val="00F919DE"/>
    <w:rsid w:val="00F930F9"/>
    <w:rsid w:val="00FA5364"/>
    <w:rsid w:val="00FA7EE1"/>
    <w:rsid w:val="00FB1500"/>
    <w:rsid w:val="00FB20CE"/>
    <w:rsid w:val="00FB2CCA"/>
    <w:rsid w:val="00FB3DB8"/>
    <w:rsid w:val="00FE27E1"/>
    <w:rsid w:val="00FE64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C6FD"/>
  <w15:docId w15:val="{EAF1C60C-B991-4487-BA44-CEFFF26B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b/>
      <w:color w:val="FFFF00"/>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rsid w:val="0056623E"/>
    <w:rPr>
      <w:color w:val="0000FF"/>
      <w:u w:val="single"/>
    </w:rPr>
  </w:style>
  <w:style w:type="character" w:styleId="FollowedHyperlink">
    <w:name w:val="FollowedHyperlink"/>
    <w:basedOn w:val="DefaultParagraphFont"/>
    <w:uiPriority w:val="99"/>
    <w:semiHidden/>
    <w:unhideWhenUsed/>
    <w:rsid w:val="0056623E"/>
    <w:rPr>
      <w:color w:val="800080" w:themeColor="followedHyperlink"/>
      <w:u w:val="single"/>
    </w:rPr>
  </w:style>
  <w:style w:type="paragraph" w:styleId="ListParagraph">
    <w:name w:val="List Paragraph"/>
    <w:basedOn w:val="Normal"/>
    <w:uiPriority w:val="34"/>
    <w:qFormat/>
    <w:rsid w:val="00D1651D"/>
    <w:pPr>
      <w:ind w:left="720"/>
      <w:contextualSpacing/>
    </w:pPr>
  </w:style>
  <w:style w:type="paragraph" w:styleId="NormalWeb">
    <w:name w:val="Normal (Web)"/>
    <w:basedOn w:val="Normal"/>
    <w:uiPriority w:val="99"/>
    <w:semiHidden/>
    <w:unhideWhenUsed/>
    <w:rsid w:val="004A58BC"/>
    <w:pPr>
      <w:spacing w:before="100" w:beforeAutospacing="1" w:after="100" w:afterAutospacing="1"/>
    </w:pPr>
  </w:style>
  <w:style w:type="character" w:customStyle="1" w:styleId="apple-converted-space">
    <w:name w:val="apple-converted-space"/>
    <w:basedOn w:val="DefaultParagraphFont"/>
    <w:rsid w:val="00A92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6669">
      <w:bodyDiv w:val="1"/>
      <w:marLeft w:val="0"/>
      <w:marRight w:val="0"/>
      <w:marTop w:val="0"/>
      <w:marBottom w:val="0"/>
      <w:divBdr>
        <w:top w:val="none" w:sz="0" w:space="0" w:color="auto"/>
        <w:left w:val="none" w:sz="0" w:space="0" w:color="auto"/>
        <w:bottom w:val="none" w:sz="0" w:space="0" w:color="auto"/>
        <w:right w:val="none" w:sz="0" w:space="0" w:color="auto"/>
      </w:divBdr>
      <w:divsChild>
        <w:div w:id="2001231630">
          <w:marLeft w:val="0"/>
          <w:marRight w:val="0"/>
          <w:marTop w:val="0"/>
          <w:marBottom w:val="0"/>
          <w:divBdr>
            <w:top w:val="none" w:sz="0" w:space="0" w:color="auto"/>
            <w:left w:val="none" w:sz="0" w:space="0" w:color="auto"/>
            <w:bottom w:val="none" w:sz="0" w:space="0" w:color="auto"/>
            <w:right w:val="none" w:sz="0" w:space="0" w:color="auto"/>
          </w:divBdr>
        </w:div>
      </w:divsChild>
    </w:div>
    <w:div w:id="566115806">
      <w:bodyDiv w:val="1"/>
      <w:marLeft w:val="0"/>
      <w:marRight w:val="0"/>
      <w:marTop w:val="0"/>
      <w:marBottom w:val="0"/>
      <w:divBdr>
        <w:top w:val="none" w:sz="0" w:space="0" w:color="auto"/>
        <w:left w:val="none" w:sz="0" w:space="0" w:color="auto"/>
        <w:bottom w:val="none" w:sz="0" w:space="0" w:color="auto"/>
        <w:right w:val="none" w:sz="0" w:space="0" w:color="auto"/>
      </w:divBdr>
    </w:div>
    <w:div w:id="864367222">
      <w:bodyDiv w:val="1"/>
      <w:marLeft w:val="0"/>
      <w:marRight w:val="0"/>
      <w:marTop w:val="0"/>
      <w:marBottom w:val="0"/>
      <w:divBdr>
        <w:top w:val="none" w:sz="0" w:space="0" w:color="auto"/>
        <w:left w:val="none" w:sz="0" w:space="0" w:color="auto"/>
        <w:bottom w:val="none" w:sz="0" w:space="0" w:color="auto"/>
        <w:right w:val="none" w:sz="0" w:space="0" w:color="auto"/>
      </w:divBdr>
    </w:div>
    <w:div w:id="875196916">
      <w:bodyDiv w:val="1"/>
      <w:marLeft w:val="0"/>
      <w:marRight w:val="0"/>
      <w:marTop w:val="0"/>
      <w:marBottom w:val="0"/>
      <w:divBdr>
        <w:top w:val="none" w:sz="0" w:space="0" w:color="auto"/>
        <w:left w:val="none" w:sz="0" w:space="0" w:color="auto"/>
        <w:bottom w:val="none" w:sz="0" w:space="0" w:color="auto"/>
        <w:right w:val="none" w:sz="0" w:space="0" w:color="auto"/>
      </w:divBdr>
    </w:div>
    <w:div w:id="935020545">
      <w:bodyDiv w:val="1"/>
      <w:marLeft w:val="0"/>
      <w:marRight w:val="0"/>
      <w:marTop w:val="0"/>
      <w:marBottom w:val="0"/>
      <w:divBdr>
        <w:top w:val="none" w:sz="0" w:space="0" w:color="auto"/>
        <w:left w:val="none" w:sz="0" w:space="0" w:color="auto"/>
        <w:bottom w:val="none" w:sz="0" w:space="0" w:color="auto"/>
        <w:right w:val="none" w:sz="0" w:space="0" w:color="auto"/>
      </w:divBdr>
    </w:div>
    <w:div w:id="985814728">
      <w:bodyDiv w:val="1"/>
      <w:marLeft w:val="0"/>
      <w:marRight w:val="0"/>
      <w:marTop w:val="0"/>
      <w:marBottom w:val="0"/>
      <w:divBdr>
        <w:top w:val="none" w:sz="0" w:space="0" w:color="auto"/>
        <w:left w:val="none" w:sz="0" w:space="0" w:color="auto"/>
        <w:bottom w:val="none" w:sz="0" w:space="0" w:color="auto"/>
        <w:right w:val="none" w:sz="0" w:space="0" w:color="auto"/>
      </w:divBdr>
    </w:div>
    <w:div w:id="1307471537">
      <w:bodyDiv w:val="1"/>
      <w:marLeft w:val="0"/>
      <w:marRight w:val="0"/>
      <w:marTop w:val="0"/>
      <w:marBottom w:val="0"/>
      <w:divBdr>
        <w:top w:val="none" w:sz="0" w:space="0" w:color="auto"/>
        <w:left w:val="none" w:sz="0" w:space="0" w:color="auto"/>
        <w:bottom w:val="none" w:sz="0" w:space="0" w:color="auto"/>
        <w:right w:val="none" w:sz="0" w:space="0" w:color="auto"/>
      </w:divBdr>
    </w:div>
    <w:div w:id="1596553839">
      <w:bodyDiv w:val="1"/>
      <w:marLeft w:val="0"/>
      <w:marRight w:val="0"/>
      <w:marTop w:val="0"/>
      <w:marBottom w:val="0"/>
      <w:divBdr>
        <w:top w:val="none" w:sz="0" w:space="0" w:color="auto"/>
        <w:left w:val="none" w:sz="0" w:space="0" w:color="auto"/>
        <w:bottom w:val="none" w:sz="0" w:space="0" w:color="auto"/>
        <w:right w:val="none" w:sz="0" w:space="0" w:color="auto"/>
      </w:divBdr>
    </w:div>
    <w:div w:id="2077244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talsource.com/en-ca/products/cognition-scott-sinnett-daniel-smilek-v9780199019717" TargetMode="External"/><Relationship Id="rId18" Type="http://schemas.openxmlformats.org/officeDocument/2006/relationships/hyperlink" Target="https://www.ualberta.ca/governance/resources/policies-standards-and-codes-of-conduct/code-of-student-behaviour.html" TargetMode="External"/><Relationship Id="rId26" Type="http://schemas.openxmlformats.org/officeDocument/2006/relationships/hyperlink" Target="https://www.ualberta.ca/current-students/academic-success-centre" TargetMode="External"/><Relationship Id="rId3" Type="http://schemas.openxmlformats.org/officeDocument/2006/relationships/styles" Target="styles.xml"/><Relationship Id="rId21" Type="http://schemas.openxmlformats.org/officeDocument/2006/relationships/hyperlink" Target="https://www.ualberta.ca/provost/dean-of-students/student-conduct-and-accountability/discipline-proces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alberta.ca/current-students/academic-success-centre/resources/index.html" TargetMode="External"/><Relationship Id="rId17" Type="http://schemas.openxmlformats.org/officeDocument/2006/relationships/hyperlink" Target="https://calendar.ualberta.ca/content.php?catoid=33&amp;navoid=9816&amp;hl=%22academic+regulations%22&amp;returnto=search" TargetMode="External"/><Relationship Id="rId25" Type="http://schemas.openxmlformats.org/officeDocument/2006/relationships/hyperlink" Target="https://www.ualberta.ca/current-students/accessibility-resources/index.htm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alendar.ualberta.ca/content.php?catoid=33&amp;navoid=9816&amp;hl=%22academic+regulations%22&amp;returnto=search" TargetMode="External"/><Relationship Id="rId20" Type="http://schemas.openxmlformats.org/officeDocument/2006/relationships/hyperlink" Target="https://www.ualberta.ca/current-students/academic-resources/academic-integrity" TargetMode="External"/><Relationship Id="rId29" Type="http://schemas.openxmlformats.org/officeDocument/2006/relationships/hyperlink" Target="https://www.ualberta.ca/current-students/well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lberta.ca/campus-life/index.html" TargetMode="External"/><Relationship Id="rId24" Type="http://schemas.openxmlformats.org/officeDocument/2006/relationships/hyperlink" Target="https://www.ualberta.ca/current-student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alendar.ualberta.ca/content.php?catoid=33&amp;navoid=10017" TargetMode="External"/><Relationship Id="rId23" Type="http://schemas.openxmlformats.org/officeDocument/2006/relationships/hyperlink" Target="https://www.ualberta.ca/covid-19/index.html" TargetMode="External"/><Relationship Id="rId28" Type="http://schemas.openxmlformats.org/officeDocument/2006/relationships/hyperlink" Target="https://www.ualberta.ca/current-students/first-peoples-house/index.html" TargetMode="External"/><Relationship Id="rId36" Type="http://schemas.openxmlformats.org/officeDocument/2006/relationships/theme" Target="theme/theme1.xml"/><Relationship Id="rId10" Type="http://schemas.openxmlformats.org/officeDocument/2006/relationships/hyperlink" Target="https://www.ualberta.ca/campus-life/technology-requirements.html" TargetMode="External"/><Relationship Id="rId19" Type="http://schemas.openxmlformats.org/officeDocument/2006/relationships/hyperlink" Target="https://www.ualberta.ca/governance/resources/policies-standards-and-codes-of-conduct/code-of-student-behaviour" TargetMode="External"/><Relationship Id="rId31" Type="http://schemas.openxmlformats.org/officeDocument/2006/relationships/hyperlink" Target="https://calendar.ualberta.ca/content.php?catoid=33&amp;navoid=9816&amp;hl=%22academic+regulations%22&amp;returnto=search" TargetMode="External"/><Relationship Id="rId4" Type="http://schemas.openxmlformats.org/officeDocument/2006/relationships/settings" Target="settings.xml"/><Relationship Id="rId9" Type="http://schemas.openxmlformats.org/officeDocument/2006/relationships/hyperlink" Target="mailto:yjwong@ualberta.ca" TargetMode="External"/><Relationship Id="rId14" Type="http://schemas.openxmlformats.org/officeDocument/2006/relationships/hyperlink" Target="https://learninglink.oup.com/access/sinnett6e-student-resources" TargetMode="External"/><Relationship Id="rId22" Type="http://schemas.openxmlformats.org/officeDocument/2006/relationships/hyperlink" Target="https://calendar.ualberta.ca/content.php?catoid=33&amp;navoid=9816&amp;hl=%22academic+regulations%22&amp;returnto=search" TargetMode="External"/><Relationship Id="rId27" Type="http://schemas.openxmlformats.org/officeDocument/2006/relationships/hyperlink" Target="https://www.ualberta.ca/current-students/centre-for-writers/" TargetMode="External"/><Relationship Id="rId30" Type="http://schemas.openxmlformats.org/officeDocument/2006/relationships/hyperlink" Target="https://www.ualberta.ca/current-students/ombuds" TargetMode="External"/><Relationship Id="rId35"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26A19-29EA-4613-A1C3-3F5CCB31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2330</TotalTime>
  <Pages>8</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Yvonne Wong</cp:lastModifiedBy>
  <cp:revision>7</cp:revision>
  <dcterms:created xsi:type="dcterms:W3CDTF">2020-11-30T18:17:00Z</dcterms:created>
  <dcterms:modified xsi:type="dcterms:W3CDTF">2021-01-02T23:32:00Z</dcterms:modified>
</cp:coreProperties>
</file>